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1060" w:rsidRPr="00531060" w:rsidRDefault="00531060" w:rsidP="00531060">
      <w:pPr>
        <w:pStyle w:val="Heading2"/>
        <w:jc w:val="center"/>
        <w:rPr>
          <w:sz w:val="32"/>
          <w:szCs w:val="32"/>
        </w:rPr>
      </w:pPr>
      <w:r w:rsidRPr="00531060">
        <w:rPr>
          <w:sz w:val="32"/>
          <w:szCs w:val="32"/>
        </w:rPr>
        <w:t>HOT ENGINE RESTART COMPLAINTS, HMMWV FOV</w:t>
      </w:r>
    </w:p>
    <w:p w:rsidR="00531060" w:rsidRPr="00531060" w:rsidRDefault="00531060" w:rsidP="00531060">
      <w:pPr>
        <w:pStyle w:val="Heading2"/>
        <w:jc w:val="center"/>
        <w:rPr>
          <w:sz w:val="32"/>
          <w:szCs w:val="32"/>
        </w:rPr>
      </w:pPr>
      <w:r w:rsidRPr="00531060">
        <w:rPr>
          <w:sz w:val="32"/>
          <w:szCs w:val="32"/>
        </w:rPr>
        <w:t xml:space="preserve">COMMENTS: Based on input from the field and information from the manufacturer of the Fuel Injection Pumps, it is possible your vehicle may experience a hot engine restart problem. If your engine is hot and you are getting a no start condition, the following information should help: </w:t>
      </w:r>
    </w:p>
    <w:p w:rsidR="00531060" w:rsidRDefault="00531060" w:rsidP="00531060">
      <w:pPr>
        <w:pStyle w:val="NormalWeb"/>
      </w:pPr>
      <w:r>
        <w:t xml:space="preserve">First, make sure you have run through your Top Level Engine Test and the Fuel System Test in the Troubleshooting Guide of TM9-2320-280-20-1, dated Jan 96. If all efforts have been exhausted, through the troubleshooting procedures and you find that your vehicle is still experiencing a hot restart problem, identify the fuel injection pump model number and serial number. </w:t>
      </w:r>
    </w:p>
    <w:p w:rsidR="00531060" w:rsidRDefault="00531060" w:rsidP="00531060">
      <w:pPr>
        <w:pStyle w:val="NormalWeb"/>
      </w:pPr>
      <w:r>
        <w:t xml:space="preserve">It seems that some pre-1994 GM 6.2L and 6.5L DB2 Fuel Injection Pumps may experience a hot engine restart problem. To address the issue, Stanadyne implemented a design change to the hydraulic head and rotor assembly. The hydraulic head and rotor assemblies originally used on these applications have been superseded as outlined in the table below. </w:t>
      </w:r>
      <w:r>
        <w:tab/>
      </w:r>
      <w:r>
        <w:tab/>
      </w:r>
      <w:r>
        <w:tab/>
      </w:r>
      <w:r>
        <w:rPr>
          <w:b/>
          <w:bCs/>
        </w:rPr>
        <w:t>Head and Rotor Assy</w:t>
      </w:r>
    </w:p>
    <w:p w:rsidR="00531060" w:rsidRDefault="00531060" w:rsidP="00531060">
      <w:pPr>
        <w:pStyle w:val="HTMLPreformatted"/>
        <w:rPr>
          <w:b/>
          <w:bCs/>
        </w:rPr>
      </w:pPr>
      <w:r>
        <w:rPr>
          <w:b/>
          <w:bCs/>
        </w:rPr>
        <w:t>Model Pump PN/NSN</w:t>
      </w:r>
      <w:r>
        <w:rPr>
          <w:b/>
          <w:bCs/>
        </w:rPr>
        <w:tab/>
      </w:r>
      <w:r>
        <w:rPr>
          <w:b/>
          <w:bCs/>
        </w:rPr>
        <w:tab/>
        <w:t>SN Break</w:t>
      </w:r>
      <w:r>
        <w:rPr>
          <w:b/>
          <w:bCs/>
        </w:rPr>
        <w:tab/>
        <w:t>Original  PN</w:t>
      </w:r>
      <w:r>
        <w:rPr>
          <w:b/>
          <w:bCs/>
        </w:rPr>
        <w:tab/>
        <w:t xml:space="preserve">  New PN/NSN</w:t>
      </w:r>
    </w:p>
    <w:p w:rsidR="00531060" w:rsidRDefault="00531060" w:rsidP="00531060">
      <w:pPr>
        <w:pStyle w:val="HTMLPreformatted"/>
        <w:rPr>
          <w:b/>
          <w:bCs/>
        </w:rPr>
      </w:pPr>
    </w:p>
    <w:p w:rsidR="00531060" w:rsidRDefault="00531060" w:rsidP="00531060">
      <w:pPr>
        <w:pStyle w:val="HTMLPreformatted"/>
        <w:rPr>
          <w:b/>
          <w:bCs/>
        </w:rPr>
      </w:pPr>
      <w:r>
        <w:rPr>
          <w:b/>
          <w:bCs/>
        </w:rPr>
        <w:t>DB2829-4523/2910-01-199-2355</w:t>
      </w:r>
      <w:r>
        <w:rPr>
          <w:b/>
          <w:bCs/>
        </w:rPr>
        <w:tab/>
        <w:t>7539307</w:t>
      </w:r>
      <w:r>
        <w:rPr>
          <w:b/>
          <w:bCs/>
        </w:rPr>
        <w:tab/>
        <w:t xml:space="preserve">   23122 or 28396  </w:t>
      </w:r>
      <w:r>
        <w:rPr>
          <w:b/>
          <w:bCs/>
        </w:rPr>
        <w:tab/>
        <w:t xml:space="preserve">   31816/4320-01-317-0692</w:t>
      </w:r>
    </w:p>
    <w:p w:rsidR="00531060" w:rsidRDefault="00531060" w:rsidP="00531060">
      <w:pPr>
        <w:pStyle w:val="HTMLPreformatted"/>
        <w:rPr>
          <w:b/>
          <w:bCs/>
        </w:rPr>
      </w:pPr>
      <w:r>
        <w:rPr>
          <w:b/>
          <w:bCs/>
        </w:rPr>
        <w:t xml:space="preserve">  </w:t>
      </w:r>
    </w:p>
    <w:p w:rsidR="00531060" w:rsidRDefault="00531060" w:rsidP="00531060">
      <w:pPr>
        <w:pStyle w:val="HTMLPreformatted"/>
        <w:rPr>
          <w:b/>
          <w:bCs/>
        </w:rPr>
      </w:pPr>
      <w:r>
        <w:rPr>
          <w:b/>
          <w:bCs/>
        </w:rPr>
        <w:t>DB2829-4879/2910-01-326-9221   8064583     23122 or 28396         31816/4320-01-317-0692</w:t>
      </w:r>
    </w:p>
    <w:p w:rsidR="00531060" w:rsidRDefault="00531060" w:rsidP="00531060">
      <w:pPr>
        <w:pStyle w:val="HTMLPreformatted"/>
        <w:rPr>
          <w:b/>
          <w:bCs/>
        </w:rPr>
      </w:pPr>
    </w:p>
    <w:p w:rsidR="00531060" w:rsidRDefault="00531060" w:rsidP="00531060">
      <w:pPr>
        <w:pStyle w:val="HTMLPreformatted"/>
        <w:rPr>
          <w:b/>
          <w:bCs/>
        </w:rPr>
      </w:pPr>
      <w:r>
        <w:rPr>
          <w:b/>
          <w:bCs/>
        </w:rPr>
        <w:t xml:space="preserve">DB2831-5149/2910-01-414-1272 </w:t>
      </w:r>
      <w:r>
        <w:rPr>
          <w:b/>
          <w:bCs/>
        </w:rPr>
        <w:tab/>
        <w:t>7768648     29124                 31506/2910-01-414-5382</w:t>
      </w:r>
    </w:p>
    <w:p w:rsidR="00531060" w:rsidRDefault="00531060" w:rsidP="00531060">
      <w:pPr>
        <w:pStyle w:val="HTMLPreformatted"/>
        <w:rPr>
          <w:b/>
          <w:bCs/>
        </w:rPr>
      </w:pPr>
    </w:p>
    <w:p w:rsidR="00531060" w:rsidRDefault="00531060" w:rsidP="00531060">
      <w:pPr>
        <w:pStyle w:val="HTMLPreformatted"/>
      </w:pPr>
      <w:r>
        <w:rPr>
          <w:b/>
          <w:bCs/>
        </w:rPr>
        <w:t>DB2831-5079/2910-01-434-8597</w:t>
      </w:r>
      <w:r>
        <w:rPr>
          <w:b/>
          <w:bCs/>
        </w:rPr>
        <w:tab/>
        <w:t>7768648     29124</w:t>
      </w:r>
      <w:r>
        <w:rPr>
          <w:b/>
          <w:bCs/>
        </w:rPr>
        <w:tab/>
      </w:r>
      <w:r>
        <w:rPr>
          <w:b/>
          <w:bCs/>
        </w:rPr>
        <w:tab/>
        <w:t xml:space="preserve">   31506/2910-01-414-5382 </w:t>
      </w:r>
    </w:p>
    <w:p w:rsidR="00531060" w:rsidRDefault="00EB6B52" w:rsidP="00531060">
      <w:pPr>
        <w:jc w:val="center"/>
      </w:pPr>
      <w:r>
        <w:rPr>
          <w:noProof/>
        </w:rPr>
        <w:drawing>
          <wp:inline distT="0" distB="0" distL="0" distR="0">
            <wp:extent cx="1092200" cy="279400"/>
            <wp:effectExtent l="19050" t="0" r="0" b="0"/>
            <wp:docPr id="2" name="Picture 2" descr="No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te"/>
                    <pic:cNvPicPr>
                      <a:picLocks noChangeAspect="1" noChangeArrowheads="1"/>
                    </pic:cNvPicPr>
                  </pic:nvPicPr>
                  <pic:blipFill>
                    <a:blip r:embed="rId4"/>
                    <a:srcRect/>
                    <a:stretch>
                      <a:fillRect/>
                    </a:stretch>
                  </pic:blipFill>
                  <pic:spPr bwMode="auto">
                    <a:xfrm>
                      <a:off x="0" y="0"/>
                      <a:ext cx="1092200" cy="279400"/>
                    </a:xfrm>
                    <a:prstGeom prst="rect">
                      <a:avLst/>
                    </a:prstGeom>
                    <a:noFill/>
                    <a:ln w="9525">
                      <a:noFill/>
                      <a:miter lim="800000"/>
                      <a:headEnd/>
                      <a:tailEnd/>
                    </a:ln>
                  </pic:spPr>
                </pic:pic>
              </a:graphicData>
            </a:graphic>
          </wp:inline>
        </w:drawing>
      </w:r>
    </w:p>
    <w:p w:rsidR="00531060" w:rsidRDefault="00531060" w:rsidP="00531060">
      <w:pPr>
        <w:jc w:val="center"/>
      </w:pPr>
      <w:r>
        <w:rPr>
          <w:b/>
          <w:bCs/>
        </w:rPr>
        <w:t xml:space="preserve">All Fuel Injection Pumps with PN DB2831-5209, NSN 2910-01-467-9029 incorporate the improved head and rotor assembly, PN 31506. </w:t>
      </w:r>
    </w:p>
    <w:p w:rsidR="00531060" w:rsidRDefault="00531060" w:rsidP="00531060">
      <w:pPr>
        <w:pStyle w:val="NormalWeb"/>
      </w:pPr>
      <w:r>
        <w:t xml:space="preserve">If your serial number is less than shown for the serial number break above, we recommend the fuel injection pump be replaced, tagged as a hot no restart condition and forwarded for rebuild. Replacing just the Head and Rotor Assembly alone may NOT completely resolve the problem. Depending on the pumps prior usage, it may be in a worn condition and other internal components may have to be replaced also to make the pump operate in manner that will allow the engine to run properly. We have no testing data available that will fault isolate the problem to the head and rotor assembly and/or worn components. </w:t>
      </w:r>
    </w:p>
    <w:p w:rsidR="00531060" w:rsidRDefault="00531060" w:rsidP="00531060">
      <w:pPr>
        <w:pStyle w:val="NormalWeb"/>
      </w:pPr>
      <w:r>
        <w:lastRenderedPageBreak/>
        <w:t xml:space="preserve">These tagged fuel injection pumps will need to be rebuilt in accordance with TM9-2815-237-34, dated Jan 96, paragraph 2-32, making sure all worn components are replaced with new and the old head and rotor assembly replaced with the new improved head and rotor assembly, per the chart above. These pumps will not need to go through a pretest analysis because they will more than likely not shows signs of the problem. </w:t>
      </w:r>
    </w:p>
    <w:p w:rsidR="00531060" w:rsidRDefault="00531060" w:rsidP="00531060">
      <w:pPr>
        <w:pStyle w:val="NormalWeb"/>
      </w:pPr>
      <w:r>
        <w:t xml:space="preserve">We have ensured that these new Head and Rotor Assembly part numbers are incorporated into the next change to TM9-2815-237-24P. However, the current engine RPSTL, dated Jan 96, Figure 19, Item 25, still shows PN 28396 as the correct head and rotor assembly for DB2829-4523 and 4879 model pumps. We recommend a pen and ink change be made until the new updated TMs are published and available through Pin Point Distribution. </w:t>
      </w:r>
    </w:p>
    <w:p w:rsidR="00531060" w:rsidRDefault="00531060" w:rsidP="00531060">
      <w:pPr>
        <w:pStyle w:val="NormalWeb"/>
      </w:pPr>
      <w:r>
        <w:rPr>
          <w:b/>
          <w:bCs/>
        </w:rPr>
        <w:t xml:space="preserve">PUBLICATION AFFECTED: </w:t>
      </w:r>
      <w:r>
        <w:t xml:space="preserve">TM9-2815-237-34 and TM9-2815-237-34P </w:t>
      </w:r>
    </w:p>
    <w:p w:rsidR="00531060" w:rsidRDefault="00531060" w:rsidP="00531060">
      <w:pPr>
        <w:pStyle w:val="NormalWeb"/>
      </w:pPr>
      <w:r>
        <w:rPr>
          <w:b/>
          <w:bCs/>
        </w:rPr>
        <w:t xml:space="preserve">LEVEL OF MAINTENANCE: </w:t>
      </w:r>
      <w:r>
        <w:t xml:space="preserve">Direct Support/General Support </w:t>
      </w:r>
    </w:p>
    <w:p w:rsidR="00531060" w:rsidRDefault="00531060" w:rsidP="00531060">
      <w:r>
        <w:pict>
          <v:rect id="_x0000_i1025" style="width:0;height:1.5pt" o:hralign="center" o:hrstd="t" o:hr="t" fillcolor="#aca899" stroked="f"/>
        </w:pict>
      </w:r>
    </w:p>
    <w:p w:rsidR="00117A1B" w:rsidRDefault="00117A1B"/>
    <w:sectPr w:rsidR="00117A1B">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isplayBackgroundShape/>
  <w:stylePaneFormatFilter w:val="3F01"/>
  <w:defaultTabStop w:val="720"/>
  <w:characterSpacingControl w:val="doNotCompress"/>
  <w:compat/>
  <w:rsids>
    <w:rsidRoot w:val="00531060"/>
    <w:rsid w:val="000453FD"/>
    <w:rsid w:val="000675E6"/>
    <w:rsid w:val="00073DBD"/>
    <w:rsid w:val="00117A1B"/>
    <w:rsid w:val="00136B22"/>
    <w:rsid w:val="0019217D"/>
    <w:rsid w:val="001D49F5"/>
    <w:rsid w:val="0023271C"/>
    <w:rsid w:val="00281A27"/>
    <w:rsid w:val="00304945"/>
    <w:rsid w:val="00311E34"/>
    <w:rsid w:val="00321DDD"/>
    <w:rsid w:val="00386D33"/>
    <w:rsid w:val="003B6790"/>
    <w:rsid w:val="003D1717"/>
    <w:rsid w:val="003D2C3F"/>
    <w:rsid w:val="003E4682"/>
    <w:rsid w:val="003F0A9F"/>
    <w:rsid w:val="003F1C16"/>
    <w:rsid w:val="0043713C"/>
    <w:rsid w:val="004506F6"/>
    <w:rsid w:val="00461532"/>
    <w:rsid w:val="00492B72"/>
    <w:rsid w:val="004D678A"/>
    <w:rsid w:val="00522929"/>
    <w:rsid w:val="00531060"/>
    <w:rsid w:val="00547C91"/>
    <w:rsid w:val="00577B6B"/>
    <w:rsid w:val="0059002F"/>
    <w:rsid w:val="005B33ED"/>
    <w:rsid w:val="005C0D31"/>
    <w:rsid w:val="00641DBC"/>
    <w:rsid w:val="006A59B7"/>
    <w:rsid w:val="007064CA"/>
    <w:rsid w:val="007149D2"/>
    <w:rsid w:val="00740577"/>
    <w:rsid w:val="007A2980"/>
    <w:rsid w:val="007D502D"/>
    <w:rsid w:val="00877499"/>
    <w:rsid w:val="008F5CEB"/>
    <w:rsid w:val="00920693"/>
    <w:rsid w:val="009559B8"/>
    <w:rsid w:val="0098479D"/>
    <w:rsid w:val="009A032D"/>
    <w:rsid w:val="009A0DFA"/>
    <w:rsid w:val="00A36181"/>
    <w:rsid w:val="00A42158"/>
    <w:rsid w:val="00A65F61"/>
    <w:rsid w:val="00AB6B93"/>
    <w:rsid w:val="00B12EA0"/>
    <w:rsid w:val="00B933F3"/>
    <w:rsid w:val="00BB4659"/>
    <w:rsid w:val="00BE243A"/>
    <w:rsid w:val="00C21B29"/>
    <w:rsid w:val="00C60447"/>
    <w:rsid w:val="00C7745E"/>
    <w:rsid w:val="00DC3C16"/>
    <w:rsid w:val="00E113EB"/>
    <w:rsid w:val="00E302AD"/>
    <w:rsid w:val="00EB6B52"/>
    <w:rsid w:val="00EC4EA3"/>
    <w:rsid w:val="00EF3BCC"/>
    <w:rsid w:val="00EF4AE8"/>
    <w:rsid w:val="00F142DF"/>
    <w:rsid w:val="00F206C8"/>
    <w:rsid w:val="00FF312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2">
    <w:name w:val="heading 2"/>
    <w:basedOn w:val="Normal"/>
    <w:qFormat/>
    <w:rsid w:val="00531060"/>
    <w:pPr>
      <w:spacing w:before="100" w:beforeAutospacing="1" w:after="100" w:afterAutospacing="1"/>
      <w:outlineLvl w:val="1"/>
    </w:pPr>
    <w:rPr>
      <w:b/>
      <w:bCs/>
      <w:sz w:val="36"/>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rsid w:val="00531060"/>
    <w:pPr>
      <w:spacing w:before="100" w:beforeAutospacing="1" w:after="100" w:afterAutospacing="1"/>
    </w:pPr>
  </w:style>
  <w:style w:type="paragraph" w:styleId="HTMLPreformatted">
    <w:name w:val="HTML Preformatted"/>
    <w:basedOn w:val="Normal"/>
    <w:rsid w:val="005310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471</Words>
  <Characters>2688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HOT ENGINE RESTART COMPLAINTS, HMMWV FOV</vt:lpstr>
    </vt:vector>
  </TitlesOfParts>
  <Company>KBR</Company>
  <LinksUpToDate>false</LinksUpToDate>
  <CharactersWithSpaces>3153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 ENGINE RESTART COMPLAINTS, HMMWV FOV</dc:title>
  <dc:subject/>
  <dc:creator>Jason Charles Degg</dc:creator>
  <cp:keywords/>
  <dc:description/>
  <cp:lastModifiedBy>brian.brooksby</cp:lastModifiedBy>
  <cp:revision>2</cp:revision>
  <dcterms:created xsi:type="dcterms:W3CDTF">2009-12-11T15:05:00Z</dcterms:created>
  <dcterms:modified xsi:type="dcterms:W3CDTF">2009-12-11T15:05:00Z</dcterms:modified>
</cp:coreProperties>
</file>