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2E2EC2" w:rsidRPr="000532A3" w:rsidRDefault="002E2EC2" w:rsidP="002E2EC2">
      <w:pPr>
        <w:pStyle w:val="Body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Calibri" w:hAnsi="Calibri"/>
          <w:b/>
          <w:bCs/>
          <w:sz w:val="36"/>
          <w:szCs w:val="36"/>
        </w:rPr>
      </w:pPr>
      <w:r>
        <w:rPr>
          <w:rFonts w:ascii="Calibri" w:hAnsi="Calibri"/>
          <w:b/>
          <w:bCs/>
          <w:sz w:val="36"/>
          <w:szCs w:val="36"/>
        </w:rPr>
        <w:t>Procedures for Carrying Out Duties</w:t>
      </w:r>
    </w:p>
    <w:p w:rsidR="002E2EC2" w:rsidRPr="002E2EC2" w:rsidRDefault="002E2EC2" w:rsidP="002E2EC2">
      <w:pPr>
        <w:pStyle w:val="Title"/>
        <w:jc w:val="left"/>
        <w:rPr>
          <w:b w:val="0"/>
          <w:sz w:val="16"/>
          <w:szCs w:val="16"/>
        </w:rPr>
      </w:pPr>
    </w:p>
    <w:p w:rsidR="002E2EC2" w:rsidRDefault="002E2EC2" w:rsidP="002E2EC2">
      <w:pPr>
        <w:pStyle w:val="Title"/>
        <w:jc w:val="left"/>
        <w:rPr>
          <w:rFonts w:ascii="Calibri" w:hAnsi="Calibri"/>
          <w:b w:val="0"/>
          <w:sz w:val="24"/>
          <w:u w:val="none"/>
        </w:rPr>
      </w:pPr>
      <w:r>
        <w:rPr>
          <w:rFonts w:ascii="Calibri" w:hAnsi="Calibri" w:cs="Courier New"/>
          <w:b w:val="0"/>
          <w:sz w:val="24"/>
          <w:u w:val="none"/>
        </w:rPr>
        <w:t>To ensure the unit remains in a full state of readiness, supervision is required to ensure all aspects of maintenance are done efficiently and accurately.</w:t>
      </w:r>
    </w:p>
    <w:p w:rsidR="002E2EC2" w:rsidRPr="002E2EC2" w:rsidRDefault="002E2EC2" w:rsidP="002E2EC2">
      <w:pPr>
        <w:pStyle w:val="Title"/>
        <w:jc w:val="left"/>
        <w:rPr>
          <w:rFonts w:ascii="Calibri" w:hAnsi="Calibri" w:cs="Courier New"/>
          <w:b w:val="0"/>
          <w:sz w:val="16"/>
          <w:szCs w:val="16"/>
          <w:u w:val="none"/>
        </w:rPr>
      </w:pPr>
    </w:p>
    <w:p w:rsidR="002E2EC2" w:rsidRDefault="002E2EC2" w:rsidP="002E2EC2">
      <w:pPr>
        <w:spacing w:after="0"/>
        <w:rPr>
          <w:rFonts w:ascii="Calibri" w:hAnsi="Calibri" w:cs="Courier"/>
          <w:color w:val="000000"/>
          <w:sz w:val="24"/>
          <w:szCs w:val="24"/>
        </w:rPr>
      </w:pPr>
      <w:r w:rsidRPr="002E2EC2">
        <w:rPr>
          <w:rFonts w:ascii="Calibri" w:hAnsi="Calibri" w:cs="Courier"/>
          <w:color w:val="000000"/>
          <w:sz w:val="24"/>
          <w:szCs w:val="24"/>
        </w:rPr>
        <w:t xml:space="preserve">As the sections’ </w:t>
      </w:r>
      <w:r>
        <w:rPr>
          <w:rFonts w:ascii="Calibri" w:hAnsi="Calibri" w:cs="Courier"/>
          <w:color w:val="000000"/>
          <w:sz w:val="24"/>
          <w:szCs w:val="24"/>
        </w:rPr>
        <w:t>Maintenance Chief, you are expected to schedule, direct and supervise the care, inspection and maintenance of the unit’s equipment.</w:t>
      </w:r>
    </w:p>
    <w:p w:rsidR="002E2EC2" w:rsidRPr="002E2EC2" w:rsidRDefault="002E2EC2" w:rsidP="002E2EC2">
      <w:pPr>
        <w:spacing w:after="0"/>
        <w:rPr>
          <w:sz w:val="16"/>
          <w:szCs w:val="16"/>
          <w:u w:val="single"/>
        </w:rPr>
      </w:pPr>
    </w:p>
    <w:p w:rsidR="002E2EC2" w:rsidRPr="002E2EC2" w:rsidRDefault="002E2EC2" w:rsidP="002E2EC2">
      <w:pPr>
        <w:spacing w:after="0"/>
        <w:rPr>
          <w:sz w:val="24"/>
          <w:szCs w:val="24"/>
        </w:rPr>
      </w:pPr>
      <w:r w:rsidRPr="002E2EC2">
        <w:rPr>
          <w:sz w:val="24"/>
          <w:szCs w:val="24"/>
          <w:u w:val="single"/>
        </w:rPr>
        <w:t>Daily Tasks</w:t>
      </w:r>
      <w:r w:rsidRPr="002E2EC2">
        <w:rPr>
          <w:sz w:val="24"/>
          <w:szCs w:val="24"/>
        </w:rPr>
        <w:t>:</w:t>
      </w:r>
    </w:p>
    <w:p w:rsidR="006E562B" w:rsidRPr="006E562B" w:rsidRDefault="006E562B" w:rsidP="006E562B">
      <w:pPr>
        <w:spacing w:after="0"/>
        <w:rPr>
          <w:rFonts w:cs="Courier New"/>
          <w:bCs/>
          <w:sz w:val="16"/>
          <w:szCs w:val="16"/>
        </w:rPr>
      </w:pPr>
    </w:p>
    <w:p w:rsidR="006E562B" w:rsidRPr="002E2EC2" w:rsidRDefault="006E562B" w:rsidP="006E562B">
      <w:pPr>
        <w:numPr>
          <w:ilvl w:val="0"/>
          <w:numId w:val="2"/>
        </w:numPr>
        <w:spacing w:after="0" w:line="240" w:lineRule="auto"/>
        <w:rPr>
          <w:sz w:val="24"/>
          <w:szCs w:val="24"/>
        </w:rPr>
      </w:pPr>
      <w:r w:rsidRPr="002E2EC2">
        <w:rPr>
          <w:sz w:val="24"/>
          <w:szCs w:val="24"/>
        </w:rPr>
        <w:t>Supervise all maintenance ensuring proper repair and safety procedures are being followed.</w:t>
      </w:r>
    </w:p>
    <w:p w:rsidR="006E562B" w:rsidRPr="006E562B" w:rsidRDefault="006E562B" w:rsidP="006E562B">
      <w:pPr>
        <w:spacing w:after="0"/>
        <w:rPr>
          <w:sz w:val="16"/>
          <w:szCs w:val="16"/>
        </w:rPr>
      </w:pPr>
    </w:p>
    <w:p w:rsidR="006E562B" w:rsidRPr="006E562B" w:rsidRDefault="006E562B" w:rsidP="002E2EC2">
      <w:pPr>
        <w:numPr>
          <w:ilvl w:val="0"/>
          <w:numId w:val="2"/>
        </w:numPr>
        <w:spacing w:after="0" w:line="240" w:lineRule="auto"/>
        <w:rPr>
          <w:sz w:val="24"/>
          <w:szCs w:val="24"/>
        </w:rPr>
      </w:pPr>
      <w:r w:rsidRPr="002E2EC2">
        <w:rPr>
          <w:rFonts w:cs="Courier New"/>
          <w:bCs/>
          <w:sz w:val="24"/>
          <w:szCs w:val="24"/>
        </w:rPr>
        <w:t>Supervise subordinate billet holders in the execution of their duties.</w:t>
      </w:r>
    </w:p>
    <w:p w:rsidR="006E562B" w:rsidRDefault="006E562B" w:rsidP="002E2EC2">
      <w:pPr>
        <w:spacing w:after="0"/>
        <w:rPr>
          <w:sz w:val="16"/>
          <w:szCs w:val="16"/>
        </w:rPr>
      </w:pPr>
    </w:p>
    <w:p w:rsidR="006E562B" w:rsidRPr="006E562B" w:rsidRDefault="006E562B" w:rsidP="002E2EC2">
      <w:pPr>
        <w:spacing w:after="0"/>
        <w:rPr>
          <w:sz w:val="24"/>
          <w:szCs w:val="24"/>
        </w:rPr>
      </w:pPr>
      <w:r w:rsidRPr="002E2EC2">
        <w:rPr>
          <w:sz w:val="24"/>
          <w:szCs w:val="24"/>
          <w:u w:val="single"/>
        </w:rPr>
        <w:t>Weekly Tasks</w:t>
      </w:r>
      <w:r>
        <w:rPr>
          <w:sz w:val="24"/>
          <w:szCs w:val="24"/>
        </w:rPr>
        <w:t>:</w:t>
      </w:r>
    </w:p>
    <w:p w:rsidR="006E562B" w:rsidRDefault="006E562B" w:rsidP="002E2EC2">
      <w:pPr>
        <w:spacing w:after="0"/>
        <w:rPr>
          <w:sz w:val="16"/>
          <w:szCs w:val="16"/>
        </w:rPr>
      </w:pPr>
    </w:p>
    <w:p w:rsidR="00FE3B59" w:rsidRPr="00FE3B59" w:rsidRDefault="00FE3B59" w:rsidP="00FE3B59">
      <w:pPr>
        <w:pStyle w:val="ListParagraph"/>
        <w:numPr>
          <w:ilvl w:val="0"/>
          <w:numId w:val="11"/>
        </w:numPr>
        <w:spacing w:after="0"/>
        <w:rPr>
          <w:sz w:val="24"/>
          <w:szCs w:val="24"/>
        </w:rPr>
      </w:pPr>
      <w:r>
        <w:rPr>
          <w:sz w:val="24"/>
          <w:szCs w:val="24"/>
        </w:rPr>
        <w:t>Ensure Weekly Operator PMCS are accomplished.</w:t>
      </w:r>
    </w:p>
    <w:p w:rsidR="00FE3B59" w:rsidRPr="006E562B" w:rsidRDefault="00FE3B59" w:rsidP="002E2EC2">
      <w:pPr>
        <w:spacing w:after="0"/>
        <w:rPr>
          <w:sz w:val="16"/>
          <w:szCs w:val="16"/>
        </w:rPr>
      </w:pPr>
    </w:p>
    <w:p w:rsidR="002E2EC2" w:rsidRPr="002E2EC2" w:rsidRDefault="002E2EC2" w:rsidP="002E2EC2">
      <w:pPr>
        <w:numPr>
          <w:ilvl w:val="0"/>
          <w:numId w:val="7"/>
        </w:numPr>
        <w:spacing w:after="0" w:line="240" w:lineRule="auto"/>
        <w:rPr>
          <w:rFonts w:cs="Courier New"/>
          <w:bCs/>
          <w:sz w:val="24"/>
          <w:szCs w:val="24"/>
        </w:rPr>
      </w:pPr>
      <w:r w:rsidRPr="002E2EC2">
        <w:rPr>
          <w:rFonts w:cs="Courier New"/>
          <w:bCs/>
          <w:sz w:val="24"/>
          <w:szCs w:val="24"/>
        </w:rPr>
        <w:t>Review maintenance reports and ensure all transactions are submitted in a timely manner.</w:t>
      </w:r>
    </w:p>
    <w:p w:rsidR="002E2EC2" w:rsidRPr="002E2EC2" w:rsidRDefault="002E2EC2" w:rsidP="002E2EC2">
      <w:pPr>
        <w:spacing w:after="0"/>
        <w:rPr>
          <w:rFonts w:cs="Courier New"/>
          <w:bCs/>
          <w:sz w:val="16"/>
          <w:szCs w:val="16"/>
        </w:rPr>
      </w:pPr>
    </w:p>
    <w:p w:rsidR="002E2EC2" w:rsidRPr="002E2EC2" w:rsidRDefault="002E2EC2" w:rsidP="002E2EC2">
      <w:pPr>
        <w:numPr>
          <w:ilvl w:val="0"/>
          <w:numId w:val="6"/>
        </w:numPr>
        <w:spacing w:after="0" w:line="240" w:lineRule="auto"/>
        <w:rPr>
          <w:sz w:val="24"/>
          <w:szCs w:val="24"/>
        </w:rPr>
      </w:pPr>
      <w:r w:rsidRPr="002E2EC2">
        <w:rPr>
          <w:sz w:val="24"/>
          <w:szCs w:val="24"/>
        </w:rPr>
        <w:t xml:space="preserve">To pull a </w:t>
      </w:r>
      <w:r w:rsidRPr="002E2EC2">
        <w:rPr>
          <w:b/>
          <w:sz w:val="24"/>
          <w:szCs w:val="24"/>
          <w:u w:val="single"/>
        </w:rPr>
        <w:t>Calibrations Report</w:t>
      </w:r>
      <w:r w:rsidRPr="002E2EC2">
        <w:rPr>
          <w:sz w:val="24"/>
          <w:szCs w:val="24"/>
        </w:rPr>
        <w:t xml:space="preserve">, go to </w:t>
      </w:r>
      <w:hyperlink r:id="rId8" w:history="1">
        <w:r w:rsidRPr="00A868B5">
          <w:rPr>
            <w:rStyle w:val="Hyperlink"/>
            <w:rFonts w:ascii="Calibri" w:hAnsi="Calibri"/>
            <w:sz w:val="24"/>
            <w:szCs w:val="24"/>
          </w:rPr>
          <w:t>https://gcssmc-tri.usmc.mil</w:t>
        </w:r>
      </w:hyperlink>
    </w:p>
    <w:p w:rsidR="002E2EC2" w:rsidRPr="002E2EC2" w:rsidRDefault="002E2EC2" w:rsidP="002E2EC2">
      <w:pPr>
        <w:spacing w:after="0"/>
        <w:rPr>
          <w:sz w:val="16"/>
          <w:szCs w:val="16"/>
        </w:rPr>
      </w:pPr>
    </w:p>
    <w:p w:rsidR="002E2EC2" w:rsidRPr="002E2EC2" w:rsidRDefault="002E2EC2" w:rsidP="002E2EC2">
      <w:pPr>
        <w:numPr>
          <w:ilvl w:val="0"/>
          <w:numId w:val="6"/>
        </w:numPr>
        <w:spacing w:after="0" w:line="240" w:lineRule="auto"/>
        <w:rPr>
          <w:sz w:val="24"/>
          <w:szCs w:val="24"/>
        </w:rPr>
      </w:pPr>
      <w:r w:rsidRPr="002E2EC2">
        <w:rPr>
          <w:sz w:val="24"/>
          <w:szCs w:val="24"/>
        </w:rPr>
        <w:t>After pressing “OK” on the warning page that appears, click on the “EBS Login” button located on the left side of the screen.</w:t>
      </w:r>
    </w:p>
    <w:p w:rsidR="002E2EC2" w:rsidRPr="00A41726" w:rsidRDefault="002E2EC2" w:rsidP="002E2EC2">
      <w:pPr>
        <w:spacing w:after="0"/>
        <w:rPr>
          <w:sz w:val="16"/>
          <w:szCs w:val="16"/>
        </w:rPr>
      </w:pPr>
    </w:p>
    <w:p w:rsidR="002E2EC2" w:rsidRPr="002E2EC2" w:rsidRDefault="002E2EC2" w:rsidP="002E2EC2">
      <w:pPr>
        <w:pStyle w:val="Title"/>
        <w:rPr>
          <w:rFonts w:asciiTheme="minorHAnsi" w:hAnsiTheme="minorHAnsi"/>
          <w:noProof/>
          <w:sz w:val="24"/>
        </w:rPr>
      </w:pPr>
      <w:r w:rsidRPr="002E2EC2">
        <w:rPr>
          <w:rFonts w:asciiTheme="minorHAnsi" w:hAnsiTheme="minorHAnsi"/>
          <w:noProof/>
          <w:sz w:val="24"/>
        </w:rPr>
        <w:drawing>
          <wp:inline distT="0" distB="0" distL="0" distR="0" wp14:anchorId="4657D49A" wp14:editId="3283F1EF">
            <wp:extent cx="3180522" cy="182880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r="48558" b="24794"/>
                    <a:stretch>
                      <a:fillRect/>
                    </a:stretch>
                  </pic:blipFill>
                  <pic:spPr bwMode="auto">
                    <a:xfrm>
                      <a:off x="0" y="0"/>
                      <a:ext cx="3180522" cy="1828800"/>
                    </a:xfrm>
                    <a:prstGeom prst="rect">
                      <a:avLst/>
                    </a:prstGeom>
                    <a:noFill/>
                    <a:ln>
                      <a:noFill/>
                    </a:ln>
                  </pic:spPr>
                </pic:pic>
              </a:graphicData>
            </a:graphic>
          </wp:inline>
        </w:drawing>
      </w:r>
    </w:p>
    <w:p w:rsidR="002E2EC2" w:rsidRDefault="002E2EC2" w:rsidP="002E2EC2">
      <w:pPr>
        <w:pStyle w:val="Title"/>
        <w:jc w:val="left"/>
        <w:rPr>
          <w:rFonts w:asciiTheme="minorHAnsi" w:hAnsiTheme="minorHAnsi"/>
          <w:b w:val="0"/>
          <w:noProof/>
          <w:sz w:val="16"/>
          <w:szCs w:val="16"/>
          <w:u w:val="none"/>
        </w:rPr>
      </w:pPr>
    </w:p>
    <w:p w:rsidR="006E562B" w:rsidRDefault="006E562B" w:rsidP="002E2EC2">
      <w:pPr>
        <w:pStyle w:val="Title"/>
        <w:jc w:val="left"/>
        <w:rPr>
          <w:rFonts w:asciiTheme="minorHAnsi" w:hAnsiTheme="minorHAnsi"/>
          <w:b w:val="0"/>
          <w:noProof/>
          <w:sz w:val="16"/>
          <w:szCs w:val="16"/>
          <w:u w:val="none"/>
        </w:rPr>
      </w:pPr>
    </w:p>
    <w:p w:rsidR="006E562B" w:rsidRDefault="006E562B" w:rsidP="002E2EC2">
      <w:pPr>
        <w:pStyle w:val="Title"/>
        <w:jc w:val="left"/>
        <w:rPr>
          <w:rFonts w:asciiTheme="minorHAnsi" w:hAnsiTheme="minorHAnsi"/>
          <w:b w:val="0"/>
          <w:noProof/>
          <w:sz w:val="16"/>
          <w:szCs w:val="16"/>
          <w:u w:val="none"/>
        </w:rPr>
      </w:pPr>
    </w:p>
    <w:p w:rsidR="006E562B" w:rsidRDefault="006E562B" w:rsidP="002E2EC2">
      <w:pPr>
        <w:pStyle w:val="Title"/>
        <w:jc w:val="left"/>
        <w:rPr>
          <w:rFonts w:asciiTheme="minorHAnsi" w:hAnsiTheme="minorHAnsi"/>
          <w:b w:val="0"/>
          <w:noProof/>
          <w:sz w:val="16"/>
          <w:szCs w:val="16"/>
          <w:u w:val="none"/>
        </w:rPr>
      </w:pPr>
    </w:p>
    <w:p w:rsidR="006E562B" w:rsidRDefault="006E562B" w:rsidP="002E2EC2">
      <w:pPr>
        <w:pStyle w:val="Title"/>
        <w:jc w:val="left"/>
        <w:rPr>
          <w:rFonts w:asciiTheme="minorHAnsi" w:hAnsiTheme="minorHAnsi"/>
          <w:b w:val="0"/>
          <w:noProof/>
          <w:sz w:val="16"/>
          <w:szCs w:val="16"/>
          <w:u w:val="none"/>
        </w:rPr>
      </w:pPr>
    </w:p>
    <w:p w:rsidR="006E562B" w:rsidRDefault="006E562B" w:rsidP="002E2EC2">
      <w:pPr>
        <w:pStyle w:val="Title"/>
        <w:jc w:val="left"/>
        <w:rPr>
          <w:rFonts w:asciiTheme="minorHAnsi" w:hAnsiTheme="minorHAnsi"/>
          <w:b w:val="0"/>
          <w:noProof/>
          <w:sz w:val="16"/>
          <w:szCs w:val="16"/>
          <w:u w:val="none"/>
        </w:rPr>
      </w:pPr>
    </w:p>
    <w:p w:rsidR="006E562B" w:rsidRDefault="006E562B" w:rsidP="002E2EC2">
      <w:pPr>
        <w:pStyle w:val="Title"/>
        <w:jc w:val="left"/>
        <w:rPr>
          <w:rFonts w:asciiTheme="minorHAnsi" w:hAnsiTheme="minorHAnsi"/>
          <w:b w:val="0"/>
          <w:noProof/>
          <w:sz w:val="16"/>
          <w:szCs w:val="16"/>
          <w:u w:val="none"/>
        </w:rPr>
      </w:pPr>
    </w:p>
    <w:p w:rsidR="006E562B" w:rsidRDefault="006E562B" w:rsidP="002E2EC2">
      <w:pPr>
        <w:pStyle w:val="Title"/>
        <w:jc w:val="left"/>
        <w:rPr>
          <w:rFonts w:asciiTheme="minorHAnsi" w:hAnsiTheme="minorHAnsi"/>
          <w:b w:val="0"/>
          <w:noProof/>
          <w:sz w:val="16"/>
          <w:szCs w:val="16"/>
          <w:u w:val="none"/>
        </w:rPr>
      </w:pPr>
    </w:p>
    <w:p w:rsidR="006E562B" w:rsidRDefault="006E562B" w:rsidP="002E2EC2">
      <w:pPr>
        <w:pStyle w:val="Title"/>
        <w:jc w:val="left"/>
        <w:rPr>
          <w:rFonts w:asciiTheme="minorHAnsi" w:hAnsiTheme="minorHAnsi"/>
          <w:b w:val="0"/>
          <w:noProof/>
          <w:sz w:val="16"/>
          <w:szCs w:val="16"/>
          <w:u w:val="none"/>
        </w:rPr>
      </w:pPr>
    </w:p>
    <w:p w:rsidR="006E562B" w:rsidRDefault="006E562B" w:rsidP="002E2EC2">
      <w:pPr>
        <w:pStyle w:val="Title"/>
        <w:jc w:val="left"/>
        <w:rPr>
          <w:rFonts w:asciiTheme="minorHAnsi" w:hAnsiTheme="minorHAnsi"/>
          <w:b w:val="0"/>
          <w:noProof/>
          <w:sz w:val="16"/>
          <w:szCs w:val="16"/>
          <w:u w:val="none"/>
        </w:rPr>
      </w:pPr>
    </w:p>
    <w:p w:rsidR="006E562B" w:rsidRDefault="006E562B" w:rsidP="002E2EC2">
      <w:pPr>
        <w:pStyle w:val="Title"/>
        <w:jc w:val="left"/>
        <w:rPr>
          <w:rFonts w:asciiTheme="minorHAnsi" w:hAnsiTheme="minorHAnsi"/>
          <w:b w:val="0"/>
          <w:noProof/>
          <w:sz w:val="16"/>
          <w:szCs w:val="16"/>
          <w:u w:val="none"/>
        </w:rPr>
      </w:pPr>
    </w:p>
    <w:p w:rsidR="006E562B" w:rsidRPr="00A41726" w:rsidRDefault="006E562B" w:rsidP="002E2EC2">
      <w:pPr>
        <w:pStyle w:val="Title"/>
        <w:jc w:val="left"/>
        <w:rPr>
          <w:rFonts w:asciiTheme="minorHAnsi" w:hAnsiTheme="minorHAnsi"/>
          <w:b w:val="0"/>
          <w:noProof/>
          <w:sz w:val="16"/>
          <w:szCs w:val="16"/>
          <w:u w:val="none"/>
        </w:rPr>
      </w:pPr>
    </w:p>
    <w:p w:rsidR="002E2EC2" w:rsidRPr="002E2EC2" w:rsidRDefault="002E2EC2" w:rsidP="002E2EC2">
      <w:pPr>
        <w:pStyle w:val="Title"/>
        <w:numPr>
          <w:ilvl w:val="0"/>
          <w:numId w:val="6"/>
        </w:numPr>
        <w:jc w:val="left"/>
        <w:rPr>
          <w:rFonts w:asciiTheme="minorHAnsi" w:hAnsiTheme="minorHAnsi"/>
          <w:b w:val="0"/>
          <w:bCs w:val="0"/>
          <w:sz w:val="24"/>
          <w:u w:val="none"/>
        </w:rPr>
      </w:pPr>
      <w:r w:rsidRPr="002E2EC2">
        <w:rPr>
          <w:rFonts w:asciiTheme="minorHAnsi" w:hAnsiTheme="minorHAnsi"/>
          <w:b w:val="0"/>
          <w:bCs w:val="0"/>
          <w:sz w:val="24"/>
          <w:u w:val="none"/>
        </w:rPr>
        <w:lastRenderedPageBreak/>
        <w:t>In the new window, under the “Navigator” option list, locate and click on the “Discoverer Reports User” link provided.</w:t>
      </w:r>
    </w:p>
    <w:p w:rsidR="002E2EC2" w:rsidRPr="00A41726" w:rsidRDefault="002E2EC2" w:rsidP="002E2EC2">
      <w:pPr>
        <w:pStyle w:val="Title"/>
        <w:jc w:val="left"/>
        <w:rPr>
          <w:rFonts w:asciiTheme="minorHAnsi" w:hAnsiTheme="minorHAnsi"/>
          <w:b w:val="0"/>
          <w:bCs w:val="0"/>
          <w:sz w:val="16"/>
          <w:szCs w:val="16"/>
          <w:u w:val="none"/>
        </w:rPr>
      </w:pPr>
    </w:p>
    <w:p w:rsidR="002E2EC2" w:rsidRPr="002E2EC2" w:rsidRDefault="002E2EC2" w:rsidP="002E2EC2">
      <w:pPr>
        <w:spacing w:after="0"/>
        <w:jc w:val="center"/>
        <w:rPr>
          <w:noProof/>
          <w:sz w:val="24"/>
          <w:szCs w:val="24"/>
        </w:rPr>
      </w:pPr>
      <w:r w:rsidRPr="002E2EC2">
        <w:rPr>
          <w:noProof/>
          <w:sz w:val="24"/>
          <w:szCs w:val="24"/>
        </w:rPr>
        <w:drawing>
          <wp:inline distT="0" distB="0" distL="0" distR="0" wp14:anchorId="777CEDE6" wp14:editId="0EBF7530">
            <wp:extent cx="3187148" cy="1828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r="48558" b="24380"/>
                    <a:stretch>
                      <a:fillRect/>
                    </a:stretch>
                  </pic:blipFill>
                  <pic:spPr bwMode="auto">
                    <a:xfrm>
                      <a:off x="0" y="0"/>
                      <a:ext cx="3187148" cy="1828800"/>
                    </a:xfrm>
                    <a:prstGeom prst="rect">
                      <a:avLst/>
                    </a:prstGeom>
                    <a:noFill/>
                    <a:ln>
                      <a:noFill/>
                    </a:ln>
                  </pic:spPr>
                </pic:pic>
              </a:graphicData>
            </a:graphic>
          </wp:inline>
        </w:drawing>
      </w:r>
    </w:p>
    <w:p w:rsidR="002E2EC2" w:rsidRPr="006E562B" w:rsidRDefault="002E2EC2" w:rsidP="002E2EC2">
      <w:pPr>
        <w:spacing w:after="0"/>
        <w:rPr>
          <w:noProof/>
          <w:sz w:val="16"/>
          <w:szCs w:val="16"/>
        </w:rPr>
      </w:pPr>
    </w:p>
    <w:p w:rsidR="002E2EC2" w:rsidRPr="002E2EC2" w:rsidRDefault="002E2EC2" w:rsidP="002E2EC2">
      <w:pPr>
        <w:numPr>
          <w:ilvl w:val="0"/>
          <w:numId w:val="6"/>
        </w:numPr>
        <w:spacing w:after="0" w:line="240" w:lineRule="auto"/>
        <w:rPr>
          <w:sz w:val="24"/>
          <w:szCs w:val="24"/>
        </w:rPr>
      </w:pPr>
      <w:r w:rsidRPr="002E2EC2">
        <w:rPr>
          <w:bCs/>
          <w:sz w:val="24"/>
          <w:szCs w:val="24"/>
        </w:rPr>
        <w:t>A new list of links will appear to the right of the original “Navigator” options list. Scroll down the list, and then click the “Calibration Report” link provided</w:t>
      </w:r>
      <w:r w:rsidRPr="002E2EC2">
        <w:rPr>
          <w:b/>
          <w:bCs/>
          <w:sz w:val="24"/>
          <w:szCs w:val="24"/>
        </w:rPr>
        <w:t>.</w:t>
      </w:r>
    </w:p>
    <w:p w:rsidR="002E2EC2" w:rsidRPr="00A41726" w:rsidRDefault="002E2EC2" w:rsidP="002E2EC2">
      <w:pPr>
        <w:spacing w:after="0"/>
        <w:rPr>
          <w:sz w:val="16"/>
          <w:szCs w:val="16"/>
        </w:rPr>
      </w:pPr>
    </w:p>
    <w:p w:rsidR="002E2EC2" w:rsidRPr="002E2EC2" w:rsidRDefault="002E2EC2" w:rsidP="002E2EC2">
      <w:pPr>
        <w:pStyle w:val="ListParagraph"/>
        <w:spacing w:after="0"/>
        <w:ind w:left="0"/>
        <w:jc w:val="center"/>
        <w:rPr>
          <w:sz w:val="24"/>
          <w:szCs w:val="24"/>
        </w:rPr>
      </w:pPr>
      <w:r w:rsidRPr="002E2EC2">
        <w:rPr>
          <w:noProof/>
          <w:sz w:val="24"/>
          <w:szCs w:val="24"/>
        </w:rPr>
        <w:drawing>
          <wp:inline distT="0" distB="0" distL="0" distR="0" wp14:anchorId="2AD9AAB3" wp14:editId="7B765982">
            <wp:extent cx="3253409" cy="1828800"/>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2E2EC2" w:rsidRPr="00A41726" w:rsidRDefault="002E2EC2" w:rsidP="002E2EC2">
      <w:pPr>
        <w:pStyle w:val="ListParagraph"/>
        <w:spacing w:after="0"/>
        <w:ind w:left="0"/>
        <w:rPr>
          <w:sz w:val="16"/>
          <w:szCs w:val="16"/>
        </w:rPr>
      </w:pPr>
    </w:p>
    <w:p w:rsidR="002E2EC2" w:rsidRPr="002E2EC2" w:rsidRDefault="002E2EC2" w:rsidP="002E2EC2">
      <w:pPr>
        <w:pStyle w:val="ListParagraph"/>
        <w:numPr>
          <w:ilvl w:val="0"/>
          <w:numId w:val="6"/>
        </w:numPr>
        <w:spacing w:after="0"/>
        <w:rPr>
          <w:sz w:val="24"/>
          <w:szCs w:val="24"/>
        </w:rPr>
      </w:pPr>
      <w:r w:rsidRPr="002E2EC2">
        <w:rPr>
          <w:sz w:val="24"/>
          <w:szCs w:val="24"/>
        </w:rPr>
        <w:t>When the new window appears, click the “Calibration Details” link provided.</w:t>
      </w:r>
    </w:p>
    <w:p w:rsidR="002E2EC2" w:rsidRPr="00A41726" w:rsidRDefault="002E2EC2" w:rsidP="002E2EC2">
      <w:pPr>
        <w:pStyle w:val="ListParagraph"/>
        <w:spacing w:after="0"/>
        <w:ind w:left="0"/>
        <w:rPr>
          <w:sz w:val="16"/>
          <w:szCs w:val="16"/>
        </w:rPr>
      </w:pPr>
    </w:p>
    <w:p w:rsidR="002E2EC2" w:rsidRPr="002E2EC2" w:rsidRDefault="002E2EC2" w:rsidP="002E2EC2">
      <w:pPr>
        <w:pStyle w:val="ListParagraph"/>
        <w:spacing w:after="0"/>
        <w:ind w:left="0"/>
        <w:jc w:val="center"/>
        <w:rPr>
          <w:sz w:val="24"/>
          <w:szCs w:val="24"/>
        </w:rPr>
      </w:pPr>
      <w:r w:rsidRPr="002E2EC2">
        <w:rPr>
          <w:noProof/>
          <w:sz w:val="24"/>
          <w:szCs w:val="24"/>
        </w:rPr>
        <w:drawing>
          <wp:inline distT="0" distB="0" distL="0" distR="0" wp14:anchorId="45C37465" wp14:editId="76552745">
            <wp:extent cx="3260035" cy="1828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60035" cy="1828800"/>
                    </a:xfrm>
                    <a:prstGeom prst="rect">
                      <a:avLst/>
                    </a:prstGeom>
                    <a:noFill/>
                    <a:ln>
                      <a:noFill/>
                    </a:ln>
                  </pic:spPr>
                </pic:pic>
              </a:graphicData>
            </a:graphic>
          </wp:inline>
        </w:drawing>
      </w:r>
    </w:p>
    <w:p w:rsidR="002E2EC2" w:rsidRDefault="002E2EC2" w:rsidP="002E2EC2">
      <w:pPr>
        <w:pStyle w:val="ListParagraph"/>
        <w:spacing w:after="0"/>
        <w:ind w:left="0"/>
        <w:jc w:val="center"/>
        <w:rPr>
          <w:sz w:val="16"/>
          <w:szCs w:val="16"/>
        </w:rPr>
      </w:pPr>
    </w:p>
    <w:p w:rsidR="006E562B" w:rsidRDefault="006E562B" w:rsidP="002E2EC2">
      <w:pPr>
        <w:pStyle w:val="ListParagraph"/>
        <w:spacing w:after="0"/>
        <w:ind w:left="0"/>
        <w:jc w:val="center"/>
        <w:rPr>
          <w:sz w:val="16"/>
          <w:szCs w:val="16"/>
        </w:rPr>
      </w:pPr>
    </w:p>
    <w:p w:rsidR="006E562B" w:rsidRDefault="006E562B" w:rsidP="002E2EC2">
      <w:pPr>
        <w:pStyle w:val="ListParagraph"/>
        <w:spacing w:after="0"/>
        <w:ind w:left="0"/>
        <w:jc w:val="center"/>
        <w:rPr>
          <w:sz w:val="16"/>
          <w:szCs w:val="16"/>
        </w:rPr>
      </w:pPr>
    </w:p>
    <w:p w:rsidR="006E562B" w:rsidRDefault="006E562B" w:rsidP="002E2EC2">
      <w:pPr>
        <w:pStyle w:val="ListParagraph"/>
        <w:spacing w:after="0"/>
        <w:ind w:left="0"/>
        <w:jc w:val="center"/>
        <w:rPr>
          <w:sz w:val="16"/>
          <w:szCs w:val="16"/>
        </w:rPr>
      </w:pPr>
    </w:p>
    <w:p w:rsidR="006E562B" w:rsidRDefault="006E562B" w:rsidP="002E2EC2">
      <w:pPr>
        <w:pStyle w:val="ListParagraph"/>
        <w:spacing w:after="0"/>
        <w:ind w:left="0"/>
        <w:jc w:val="center"/>
        <w:rPr>
          <w:sz w:val="16"/>
          <w:szCs w:val="16"/>
        </w:rPr>
      </w:pPr>
    </w:p>
    <w:p w:rsidR="006E562B" w:rsidRPr="00A41726" w:rsidRDefault="006E562B" w:rsidP="002E2EC2">
      <w:pPr>
        <w:pStyle w:val="ListParagraph"/>
        <w:spacing w:after="0"/>
        <w:ind w:left="0"/>
        <w:jc w:val="center"/>
        <w:rPr>
          <w:sz w:val="16"/>
          <w:szCs w:val="16"/>
        </w:rPr>
      </w:pPr>
    </w:p>
    <w:p w:rsidR="002E2EC2" w:rsidRPr="002E2EC2" w:rsidRDefault="002E2EC2" w:rsidP="002E2EC2">
      <w:pPr>
        <w:pStyle w:val="ListParagraph"/>
        <w:numPr>
          <w:ilvl w:val="0"/>
          <w:numId w:val="6"/>
        </w:numPr>
        <w:spacing w:after="0" w:line="240" w:lineRule="auto"/>
        <w:contextualSpacing w:val="0"/>
        <w:rPr>
          <w:rFonts w:cs="Courier New"/>
          <w:sz w:val="24"/>
          <w:szCs w:val="24"/>
        </w:rPr>
      </w:pPr>
      <w:r w:rsidRPr="002E2EC2">
        <w:rPr>
          <w:rFonts w:cs="Courier New"/>
          <w:sz w:val="24"/>
          <w:szCs w:val="24"/>
        </w:rPr>
        <w:lastRenderedPageBreak/>
        <w:t>On the new page, click the “flashlight” link next to the first parameters bar.</w:t>
      </w:r>
    </w:p>
    <w:p w:rsidR="002E2EC2" w:rsidRPr="00A41726" w:rsidRDefault="002E2EC2" w:rsidP="002E2EC2">
      <w:pPr>
        <w:pStyle w:val="ListParagraph"/>
        <w:spacing w:after="0"/>
        <w:ind w:left="0"/>
        <w:rPr>
          <w:rFonts w:cs="Courier New"/>
          <w:sz w:val="16"/>
          <w:szCs w:val="16"/>
        </w:rPr>
      </w:pPr>
    </w:p>
    <w:p w:rsidR="002E2EC2" w:rsidRPr="002E2EC2" w:rsidRDefault="002E2EC2" w:rsidP="002E2EC2">
      <w:pPr>
        <w:pStyle w:val="ListParagraph"/>
        <w:spacing w:after="0"/>
        <w:ind w:left="0"/>
        <w:jc w:val="center"/>
        <w:rPr>
          <w:rFonts w:cs="Courier New"/>
          <w:sz w:val="24"/>
          <w:szCs w:val="24"/>
        </w:rPr>
      </w:pPr>
      <w:r w:rsidRPr="002E2EC2">
        <w:rPr>
          <w:rFonts w:cs="Courier New"/>
          <w:noProof/>
          <w:sz w:val="24"/>
          <w:szCs w:val="24"/>
        </w:rPr>
        <w:drawing>
          <wp:inline distT="0" distB="0" distL="0" distR="0" wp14:anchorId="0672787F" wp14:editId="708551D0">
            <wp:extent cx="3260035" cy="1828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60035" cy="1828800"/>
                    </a:xfrm>
                    <a:prstGeom prst="rect">
                      <a:avLst/>
                    </a:prstGeom>
                    <a:noFill/>
                    <a:ln>
                      <a:noFill/>
                    </a:ln>
                  </pic:spPr>
                </pic:pic>
              </a:graphicData>
            </a:graphic>
          </wp:inline>
        </w:drawing>
      </w:r>
    </w:p>
    <w:p w:rsidR="00A41726" w:rsidRPr="00A41726" w:rsidRDefault="00A41726" w:rsidP="002E2EC2">
      <w:pPr>
        <w:pStyle w:val="ListParagraph"/>
        <w:spacing w:after="0"/>
        <w:ind w:left="0"/>
        <w:rPr>
          <w:rFonts w:cs="Courier New"/>
          <w:sz w:val="16"/>
          <w:szCs w:val="16"/>
        </w:rPr>
      </w:pPr>
    </w:p>
    <w:p w:rsidR="002E2EC2" w:rsidRPr="002E2EC2" w:rsidRDefault="002E2EC2" w:rsidP="002E2EC2">
      <w:pPr>
        <w:pStyle w:val="ListParagraph"/>
        <w:numPr>
          <w:ilvl w:val="0"/>
          <w:numId w:val="6"/>
        </w:numPr>
        <w:spacing w:after="0" w:line="240" w:lineRule="auto"/>
        <w:contextualSpacing w:val="0"/>
        <w:rPr>
          <w:rFonts w:cs="Courier New"/>
          <w:sz w:val="24"/>
          <w:szCs w:val="24"/>
        </w:rPr>
      </w:pPr>
      <w:r w:rsidRPr="002E2EC2">
        <w:rPr>
          <w:rFonts w:cs="Courier New"/>
          <w:sz w:val="24"/>
          <w:szCs w:val="24"/>
        </w:rPr>
        <w:t>In the “Search for” bar at the top of the screen, enter your unit RUC (M</w:t>
      </w:r>
      <w:r w:rsidR="00A41726">
        <w:rPr>
          <w:rFonts w:cs="Courier New"/>
          <w:sz w:val="24"/>
          <w:szCs w:val="24"/>
        </w:rPr>
        <w:t>14201</w:t>
      </w:r>
      <w:r w:rsidRPr="002E2EC2">
        <w:rPr>
          <w:rFonts w:cs="Courier New"/>
          <w:sz w:val="24"/>
          <w:szCs w:val="24"/>
        </w:rPr>
        <w:t xml:space="preserve">) and click the “Go” button. After the new information is loaded, </w:t>
      </w:r>
      <w:r w:rsidRPr="002E2EC2">
        <w:rPr>
          <w:rFonts w:cs="CourierNewPSMT"/>
          <w:sz w:val="24"/>
          <w:szCs w:val="24"/>
        </w:rPr>
        <w:t>click in the “Selected” Box on “ALL”, then click the “Remove” button. The next step is to find your unit RUC info in the “Available” box, click on it and then click the “Move” button. Once your unit RUC is visible in the “Selected” box, click the “Select” button on the right hand side of the window. The following picture is a representation of what you should see before clicking the “Select” button.</w:t>
      </w:r>
      <w:r w:rsidR="00A41726">
        <w:rPr>
          <w:rFonts w:cs="CourierNewPSMT"/>
          <w:sz w:val="24"/>
          <w:szCs w:val="24"/>
        </w:rPr>
        <w:t xml:space="preserve"> Utilize your section SUC (YM14201_MT) in the search bar provided with the same process to further specify the results.</w:t>
      </w:r>
    </w:p>
    <w:p w:rsidR="002E2EC2" w:rsidRPr="00A41726" w:rsidRDefault="002E2EC2" w:rsidP="002E2EC2">
      <w:pPr>
        <w:pStyle w:val="ListParagraph"/>
        <w:spacing w:after="0"/>
        <w:ind w:left="0"/>
        <w:rPr>
          <w:rFonts w:cs="CourierNewPSMT"/>
          <w:sz w:val="16"/>
          <w:szCs w:val="16"/>
        </w:rPr>
      </w:pPr>
    </w:p>
    <w:p w:rsidR="002E2EC2" w:rsidRPr="002E2EC2" w:rsidRDefault="002E2EC2" w:rsidP="002E2EC2">
      <w:pPr>
        <w:pStyle w:val="ListParagraph"/>
        <w:spacing w:after="0"/>
        <w:ind w:left="0"/>
        <w:jc w:val="center"/>
        <w:rPr>
          <w:rFonts w:cs="Courier New"/>
          <w:sz w:val="24"/>
          <w:szCs w:val="24"/>
        </w:rPr>
      </w:pPr>
      <w:r w:rsidRPr="002E2EC2">
        <w:rPr>
          <w:rFonts w:cs="Courier New"/>
          <w:noProof/>
          <w:sz w:val="24"/>
          <w:szCs w:val="24"/>
        </w:rPr>
        <w:drawing>
          <wp:inline distT="0" distB="0" distL="0" distR="0" wp14:anchorId="60EA0400" wp14:editId="0CA86D9D">
            <wp:extent cx="3260035" cy="1828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60035" cy="1828800"/>
                    </a:xfrm>
                    <a:prstGeom prst="rect">
                      <a:avLst/>
                    </a:prstGeom>
                    <a:noFill/>
                    <a:ln>
                      <a:noFill/>
                    </a:ln>
                  </pic:spPr>
                </pic:pic>
              </a:graphicData>
            </a:graphic>
          </wp:inline>
        </w:drawing>
      </w:r>
    </w:p>
    <w:p w:rsidR="002E2EC2" w:rsidRPr="00A41726" w:rsidRDefault="002E2EC2" w:rsidP="002E2EC2">
      <w:pPr>
        <w:pStyle w:val="ListParagraph"/>
        <w:spacing w:after="0"/>
        <w:ind w:left="0"/>
        <w:rPr>
          <w:rFonts w:cs="Courier New"/>
          <w:sz w:val="16"/>
          <w:szCs w:val="16"/>
        </w:rPr>
      </w:pPr>
    </w:p>
    <w:p w:rsidR="002E2EC2" w:rsidRPr="002E2EC2" w:rsidRDefault="002E2EC2" w:rsidP="002E2EC2">
      <w:pPr>
        <w:pStyle w:val="ListParagraph"/>
        <w:numPr>
          <w:ilvl w:val="0"/>
          <w:numId w:val="6"/>
        </w:numPr>
        <w:spacing w:after="0" w:line="240" w:lineRule="auto"/>
        <w:contextualSpacing w:val="0"/>
        <w:rPr>
          <w:rFonts w:cs="Courier New"/>
          <w:sz w:val="24"/>
          <w:szCs w:val="24"/>
        </w:rPr>
      </w:pPr>
      <w:r w:rsidRPr="002E2EC2">
        <w:rPr>
          <w:rFonts w:cs="Courier New"/>
          <w:sz w:val="24"/>
          <w:szCs w:val="24"/>
        </w:rPr>
        <w:t>Your final step is to enter a date range in the bottom two “Parameter” bars. Utilize January 1</w:t>
      </w:r>
      <w:r w:rsidRPr="002E2EC2">
        <w:rPr>
          <w:rFonts w:cs="Courier New"/>
          <w:sz w:val="24"/>
          <w:szCs w:val="24"/>
          <w:vertAlign w:val="superscript"/>
        </w:rPr>
        <w:t>st</w:t>
      </w:r>
      <w:r w:rsidRPr="002E2EC2">
        <w:rPr>
          <w:rFonts w:cs="Courier New"/>
          <w:sz w:val="24"/>
          <w:szCs w:val="24"/>
        </w:rPr>
        <w:t xml:space="preserve"> as the date information, and go from this past year into the next. There should be a three year gap; this is done to make sure you pull all TMDE asset information.</w:t>
      </w:r>
    </w:p>
    <w:p w:rsidR="002E2EC2" w:rsidRPr="00A41726" w:rsidRDefault="002E2EC2" w:rsidP="002E2EC2">
      <w:pPr>
        <w:pStyle w:val="ListParagraph"/>
        <w:spacing w:after="0"/>
        <w:ind w:left="0"/>
        <w:rPr>
          <w:rFonts w:cs="Courier New"/>
          <w:sz w:val="16"/>
          <w:szCs w:val="16"/>
        </w:rPr>
      </w:pPr>
    </w:p>
    <w:p w:rsidR="002E2EC2" w:rsidRPr="002E2EC2" w:rsidRDefault="002E2EC2" w:rsidP="002E2EC2">
      <w:pPr>
        <w:pStyle w:val="ListParagraph"/>
        <w:numPr>
          <w:ilvl w:val="0"/>
          <w:numId w:val="6"/>
        </w:numPr>
        <w:spacing w:after="0" w:line="240" w:lineRule="auto"/>
        <w:contextualSpacing w:val="0"/>
        <w:rPr>
          <w:rFonts w:cs="Courier New"/>
          <w:sz w:val="24"/>
          <w:szCs w:val="24"/>
        </w:rPr>
      </w:pPr>
      <w:r w:rsidRPr="002E2EC2">
        <w:rPr>
          <w:rFonts w:cs="Courier New"/>
          <w:sz w:val="24"/>
          <w:szCs w:val="24"/>
        </w:rPr>
        <w:t>Hit the “Go” Button at the bottom left hand corner of the screen and within fifteen minutes, your Calibration Report will appear at the bottom of the screen.</w:t>
      </w:r>
    </w:p>
    <w:p w:rsidR="002E2EC2" w:rsidRDefault="002E2EC2" w:rsidP="002E2EC2">
      <w:pPr>
        <w:spacing w:after="0"/>
        <w:rPr>
          <w:rFonts w:cs="Courier New"/>
          <w:bCs/>
          <w:sz w:val="16"/>
          <w:szCs w:val="16"/>
        </w:rPr>
      </w:pPr>
    </w:p>
    <w:p w:rsidR="006E562B" w:rsidRDefault="006E562B" w:rsidP="002E2EC2">
      <w:pPr>
        <w:spacing w:after="0"/>
        <w:rPr>
          <w:rFonts w:cs="Courier New"/>
          <w:bCs/>
          <w:sz w:val="16"/>
          <w:szCs w:val="16"/>
        </w:rPr>
      </w:pPr>
    </w:p>
    <w:p w:rsidR="006E562B" w:rsidRDefault="006E562B" w:rsidP="002E2EC2">
      <w:pPr>
        <w:spacing w:after="0"/>
        <w:rPr>
          <w:rFonts w:cs="Courier New"/>
          <w:bCs/>
          <w:sz w:val="16"/>
          <w:szCs w:val="16"/>
        </w:rPr>
      </w:pPr>
    </w:p>
    <w:p w:rsidR="006E562B" w:rsidRPr="00A41726" w:rsidRDefault="006E562B" w:rsidP="002E2EC2">
      <w:pPr>
        <w:spacing w:after="0"/>
        <w:rPr>
          <w:rFonts w:cs="Courier New"/>
          <w:bCs/>
          <w:sz w:val="16"/>
          <w:szCs w:val="16"/>
        </w:rPr>
      </w:pPr>
    </w:p>
    <w:p w:rsidR="002E2EC2" w:rsidRPr="002E2EC2" w:rsidRDefault="002E2EC2" w:rsidP="002E2EC2">
      <w:pPr>
        <w:numPr>
          <w:ilvl w:val="0"/>
          <w:numId w:val="6"/>
        </w:numPr>
        <w:spacing w:after="0" w:line="240" w:lineRule="auto"/>
        <w:rPr>
          <w:sz w:val="24"/>
          <w:szCs w:val="24"/>
        </w:rPr>
      </w:pPr>
      <w:r w:rsidRPr="002E2EC2">
        <w:rPr>
          <w:bCs/>
          <w:sz w:val="24"/>
          <w:szCs w:val="24"/>
        </w:rPr>
        <w:lastRenderedPageBreak/>
        <w:t xml:space="preserve">To pull a </w:t>
      </w:r>
      <w:r w:rsidRPr="002E2EC2">
        <w:rPr>
          <w:b/>
          <w:bCs/>
          <w:sz w:val="24"/>
          <w:szCs w:val="24"/>
          <w:u w:val="single"/>
        </w:rPr>
        <w:t>Modifications Report</w:t>
      </w:r>
      <w:r w:rsidRPr="002E2EC2">
        <w:rPr>
          <w:bCs/>
          <w:sz w:val="24"/>
          <w:szCs w:val="24"/>
        </w:rPr>
        <w:t>, get back to the “Discoverer Reports User” page, scroll down the list, and then click the “Modification Instruction Report” link provided</w:t>
      </w:r>
      <w:r w:rsidRPr="002E2EC2">
        <w:rPr>
          <w:b/>
          <w:bCs/>
          <w:sz w:val="24"/>
          <w:szCs w:val="24"/>
        </w:rPr>
        <w:t>.</w:t>
      </w:r>
    </w:p>
    <w:p w:rsidR="002E2EC2" w:rsidRPr="00A41726" w:rsidRDefault="002E2EC2" w:rsidP="002E2EC2">
      <w:pPr>
        <w:spacing w:after="0"/>
        <w:rPr>
          <w:sz w:val="16"/>
          <w:szCs w:val="16"/>
        </w:rPr>
      </w:pPr>
    </w:p>
    <w:p w:rsidR="002E2EC2" w:rsidRPr="002E2EC2" w:rsidRDefault="002E2EC2" w:rsidP="002E2EC2">
      <w:pPr>
        <w:spacing w:after="0"/>
        <w:jc w:val="center"/>
        <w:rPr>
          <w:sz w:val="24"/>
          <w:szCs w:val="24"/>
        </w:rPr>
      </w:pPr>
      <w:r w:rsidRPr="002E2EC2">
        <w:rPr>
          <w:noProof/>
          <w:sz w:val="24"/>
          <w:szCs w:val="24"/>
        </w:rPr>
        <w:drawing>
          <wp:inline distT="0" distB="0" distL="0" distR="0" wp14:anchorId="4DA448A3" wp14:editId="328374C0">
            <wp:extent cx="3253409" cy="182880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2E2EC2" w:rsidRPr="006E562B" w:rsidRDefault="002E2EC2" w:rsidP="002E2EC2">
      <w:pPr>
        <w:spacing w:after="0"/>
        <w:rPr>
          <w:sz w:val="16"/>
          <w:szCs w:val="16"/>
        </w:rPr>
      </w:pPr>
    </w:p>
    <w:p w:rsidR="002E2EC2" w:rsidRPr="002E2EC2" w:rsidRDefault="002E2EC2" w:rsidP="002E2EC2">
      <w:pPr>
        <w:numPr>
          <w:ilvl w:val="0"/>
          <w:numId w:val="6"/>
        </w:numPr>
        <w:spacing w:after="0" w:line="240" w:lineRule="auto"/>
        <w:rPr>
          <w:sz w:val="24"/>
          <w:szCs w:val="24"/>
        </w:rPr>
      </w:pPr>
      <w:r w:rsidRPr="002E2EC2">
        <w:rPr>
          <w:sz w:val="24"/>
          <w:szCs w:val="24"/>
        </w:rPr>
        <w:t>After pressing “OK, Login” on the warning page that appears, click the flashlight icon next to the “Enter Value(s) for Party Owner” search bar on the new page that appears.</w:t>
      </w:r>
    </w:p>
    <w:p w:rsidR="002E2EC2" w:rsidRPr="00A41726" w:rsidRDefault="002E2EC2" w:rsidP="002E2EC2">
      <w:pPr>
        <w:spacing w:after="0"/>
        <w:rPr>
          <w:sz w:val="16"/>
          <w:szCs w:val="16"/>
        </w:rPr>
      </w:pPr>
    </w:p>
    <w:p w:rsidR="002E2EC2" w:rsidRPr="002E2EC2" w:rsidRDefault="002E2EC2" w:rsidP="002E2EC2">
      <w:pPr>
        <w:spacing w:after="0"/>
        <w:jc w:val="center"/>
        <w:rPr>
          <w:sz w:val="24"/>
          <w:szCs w:val="24"/>
        </w:rPr>
      </w:pPr>
      <w:r w:rsidRPr="002E2EC2">
        <w:rPr>
          <w:noProof/>
          <w:sz w:val="24"/>
          <w:szCs w:val="24"/>
        </w:rPr>
        <w:drawing>
          <wp:inline distT="0" distB="0" distL="0" distR="0" wp14:anchorId="1CBE53C0" wp14:editId="4C9F9CA1">
            <wp:extent cx="3260035" cy="1828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60035" cy="1828800"/>
                    </a:xfrm>
                    <a:prstGeom prst="rect">
                      <a:avLst/>
                    </a:prstGeom>
                    <a:noFill/>
                    <a:ln>
                      <a:noFill/>
                    </a:ln>
                  </pic:spPr>
                </pic:pic>
              </a:graphicData>
            </a:graphic>
          </wp:inline>
        </w:drawing>
      </w:r>
    </w:p>
    <w:p w:rsidR="002E2EC2" w:rsidRPr="00A41726" w:rsidRDefault="002E2EC2" w:rsidP="002E2EC2">
      <w:pPr>
        <w:spacing w:after="0"/>
        <w:rPr>
          <w:sz w:val="16"/>
          <w:szCs w:val="16"/>
        </w:rPr>
      </w:pPr>
    </w:p>
    <w:p w:rsidR="002E2EC2" w:rsidRPr="002E2EC2" w:rsidRDefault="002E2EC2" w:rsidP="002E2EC2">
      <w:pPr>
        <w:numPr>
          <w:ilvl w:val="0"/>
          <w:numId w:val="6"/>
        </w:numPr>
        <w:spacing w:after="0" w:line="240" w:lineRule="auto"/>
        <w:rPr>
          <w:sz w:val="24"/>
          <w:szCs w:val="24"/>
        </w:rPr>
      </w:pPr>
      <w:r w:rsidRPr="002E2EC2">
        <w:rPr>
          <w:sz w:val="24"/>
          <w:szCs w:val="24"/>
        </w:rPr>
        <w:t>Type your unit RUC in the “Search for” search bar at the top of the screen and then click the “Go” button.</w:t>
      </w:r>
    </w:p>
    <w:p w:rsidR="002E2EC2" w:rsidRPr="00A41726" w:rsidRDefault="002E2EC2" w:rsidP="002E2EC2">
      <w:pPr>
        <w:spacing w:after="0"/>
        <w:rPr>
          <w:sz w:val="16"/>
          <w:szCs w:val="16"/>
        </w:rPr>
      </w:pPr>
    </w:p>
    <w:p w:rsidR="002E2EC2" w:rsidRPr="002E2EC2" w:rsidRDefault="002E2EC2" w:rsidP="002E2EC2">
      <w:pPr>
        <w:spacing w:after="0"/>
        <w:jc w:val="center"/>
        <w:rPr>
          <w:sz w:val="24"/>
          <w:szCs w:val="24"/>
        </w:rPr>
      </w:pPr>
      <w:r w:rsidRPr="002E2EC2">
        <w:rPr>
          <w:noProof/>
          <w:sz w:val="24"/>
          <w:szCs w:val="24"/>
        </w:rPr>
        <w:drawing>
          <wp:inline distT="0" distB="0" distL="0" distR="0" wp14:anchorId="150D5732" wp14:editId="3BD6C67F">
            <wp:extent cx="3253409" cy="182880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2E2EC2" w:rsidRPr="00A41726" w:rsidRDefault="002E2EC2" w:rsidP="002E2EC2">
      <w:pPr>
        <w:spacing w:after="0"/>
        <w:rPr>
          <w:sz w:val="16"/>
          <w:szCs w:val="16"/>
        </w:rPr>
      </w:pPr>
    </w:p>
    <w:p w:rsidR="002E2EC2" w:rsidRPr="002E2EC2" w:rsidRDefault="002E2EC2" w:rsidP="002E2EC2">
      <w:pPr>
        <w:numPr>
          <w:ilvl w:val="0"/>
          <w:numId w:val="6"/>
        </w:numPr>
        <w:spacing w:after="0" w:line="240" w:lineRule="auto"/>
        <w:rPr>
          <w:sz w:val="24"/>
          <w:szCs w:val="24"/>
        </w:rPr>
      </w:pPr>
      <w:r w:rsidRPr="002E2EC2">
        <w:rPr>
          <w:sz w:val="24"/>
          <w:szCs w:val="24"/>
        </w:rPr>
        <w:lastRenderedPageBreak/>
        <w:t>When your unit appears in the results box, double click it to transfer it to the selected box next to it. After the transfer between boxes occurs, click the “Select” button at the bottom right of the screen to continue.</w:t>
      </w:r>
      <w:r w:rsidR="00A41726">
        <w:rPr>
          <w:sz w:val="24"/>
          <w:szCs w:val="24"/>
        </w:rPr>
        <w:t xml:space="preserve"> </w:t>
      </w:r>
      <w:r w:rsidR="00A41726" w:rsidRPr="00A41726">
        <w:rPr>
          <w:i/>
          <w:sz w:val="24"/>
          <w:szCs w:val="24"/>
        </w:rPr>
        <w:t>(Note: Remember, using the same process, type in your section SUC to further specify the information in the search bar provided.)</w:t>
      </w:r>
    </w:p>
    <w:p w:rsidR="002E2EC2" w:rsidRPr="00A41726" w:rsidRDefault="002E2EC2" w:rsidP="002E2EC2">
      <w:pPr>
        <w:spacing w:after="0"/>
        <w:ind w:left="720"/>
        <w:rPr>
          <w:sz w:val="16"/>
          <w:szCs w:val="16"/>
        </w:rPr>
      </w:pPr>
    </w:p>
    <w:p w:rsidR="002E2EC2" w:rsidRPr="002E2EC2" w:rsidRDefault="002E2EC2" w:rsidP="00A41726">
      <w:pPr>
        <w:spacing w:after="0"/>
        <w:jc w:val="center"/>
        <w:rPr>
          <w:sz w:val="24"/>
          <w:szCs w:val="24"/>
        </w:rPr>
      </w:pPr>
      <w:r w:rsidRPr="002E2EC2">
        <w:rPr>
          <w:noProof/>
          <w:sz w:val="24"/>
          <w:szCs w:val="24"/>
        </w:rPr>
        <w:drawing>
          <wp:inline distT="0" distB="0" distL="0" distR="0" wp14:anchorId="148BE418" wp14:editId="55BA243D">
            <wp:extent cx="3253409" cy="182880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2E2EC2" w:rsidRPr="002E2EC2" w:rsidRDefault="002E2EC2" w:rsidP="002E2EC2">
      <w:pPr>
        <w:numPr>
          <w:ilvl w:val="0"/>
          <w:numId w:val="6"/>
        </w:numPr>
        <w:spacing w:after="0" w:line="240" w:lineRule="auto"/>
        <w:rPr>
          <w:sz w:val="24"/>
          <w:szCs w:val="24"/>
        </w:rPr>
      </w:pPr>
      <w:r w:rsidRPr="002E2EC2">
        <w:rPr>
          <w:sz w:val="24"/>
          <w:szCs w:val="24"/>
        </w:rPr>
        <w:t>On the new screen that appears, click the flashlight icon next to the “Enter value(s) for TAMCN:” search bar.</w:t>
      </w:r>
    </w:p>
    <w:p w:rsidR="002E2EC2" w:rsidRPr="00A41726" w:rsidRDefault="002E2EC2" w:rsidP="002E2EC2">
      <w:pPr>
        <w:spacing w:after="0"/>
        <w:rPr>
          <w:sz w:val="16"/>
          <w:szCs w:val="16"/>
        </w:rPr>
      </w:pPr>
    </w:p>
    <w:p w:rsidR="002E2EC2" w:rsidRPr="002E2EC2" w:rsidRDefault="002E2EC2" w:rsidP="002E2EC2">
      <w:pPr>
        <w:spacing w:after="0"/>
        <w:jc w:val="center"/>
        <w:rPr>
          <w:sz w:val="24"/>
          <w:szCs w:val="24"/>
        </w:rPr>
      </w:pPr>
      <w:r w:rsidRPr="002E2EC2">
        <w:rPr>
          <w:noProof/>
          <w:sz w:val="24"/>
          <w:szCs w:val="24"/>
        </w:rPr>
        <w:drawing>
          <wp:inline distT="0" distB="0" distL="0" distR="0" wp14:anchorId="6532E9AD" wp14:editId="6D3B737A">
            <wp:extent cx="3253409" cy="1828800"/>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2E2EC2" w:rsidRPr="00A41726" w:rsidRDefault="002E2EC2" w:rsidP="002E2EC2">
      <w:pPr>
        <w:spacing w:after="0"/>
        <w:rPr>
          <w:sz w:val="16"/>
          <w:szCs w:val="16"/>
        </w:rPr>
      </w:pPr>
    </w:p>
    <w:p w:rsidR="002E2EC2" w:rsidRPr="002E2EC2" w:rsidRDefault="002E2EC2" w:rsidP="002E2EC2">
      <w:pPr>
        <w:numPr>
          <w:ilvl w:val="0"/>
          <w:numId w:val="6"/>
        </w:numPr>
        <w:spacing w:after="0" w:line="240" w:lineRule="auto"/>
        <w:rPr>
          <w:sz w:val="24"/>
          <w:szCs w:val="24"/>
        </w:rPr>
      </w:pPr>
      <w:r w:rsidRPr="002E2EC2">
        <w:rPr>
          <w:sz w:val="24"/>
          <w:szCs w:val="24"/>
        </w:rPr>
        <w:t>Using the same process as before, search each individual TAMCN listed on your T/E and/or CMR moving all applicable TAMCN from the “Available” box to the “Selected” box. When all relevant TAMCN have been located, click the “Select” button at the bottom right hand side of the screen.</w:t>
      </w:r>
    </w:p>
    <w:p w:rsidR="002E2EC2" w:rsidRPr="00A41726" w:rsidRDefault="002E2EC2" w:rsidP="002E2EC2">
      <w:pPr>
        <w:spacing w:after="0"/>
        <w:rPr>
          <w:sz w:val="16"/>
          <w:szCs w:val="16"/>
        </w:rPr>
      </w:pPr>
    </w:p>
    <w:p w:rsidR="002E2EC2" w:rsidRPr="002E2EC2" w:rsidRDefault="002E2EC2" w:rsidP="002E2EC2">
      <w:pPr>
        <w:spacing w:after="0"/>
        <w:jc w:val="center"/>
        <w:rPr>
          <w:sz w:val="24"/>
          <w:szCs w:val="24"/>
        </w:rPr>
      </w:pPr>
      <w:r w:rsidRPr="002E2EC2">
        <w:rPr>
          <w:noProof/>
          <w:sz w:val="24"/>
          <w:szCs w:val="24"/>
        </w:rPr>
        <w:drawing>
          <wp:inline distT="0" distB="0" distL="0" distR="0" wp14:anchorId="5DB3EC2D" wp14:editId="5A7855AF">
            <wp:extent cx="3260035" cy="1828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60035" cy="1828800"/>
                    </a:xfrm>
                    <a:prstGeom prst="rect">
                      <a:avLst/>
                    </a:prstGeom>
                    <a:noFill/>
                    <a:ln>
                      <a:noFill/>
                    </a:ln>
                  </pic:spPr>
                </pic:pic>
              </a:graphicData>
            </a:graphic>
          </wp:inline>
        </w:drawing>
      </w:r>
    </w:p>
    <w:p w:rsidR="002E2EC2" w:rsidRPr="00A41726" w:rsidRDefault="002E2EC2" w:rsidP="002E2EC2">
      <w:pPr>
        <w:spacing w:after="0"/>
        <w:rPr>
          <w:sz w:val="16"/>
          <w:szCs w:val="16"/>
        </w:rPr>
      </w:pPr>
    </w:p>
    <w:p w:rsidR="002E2EC2" w:rsidRPr="002E2EC2" w:rsidRDefault="002E2EC2" w:rsidP="002E2EC2">
      <w:pPr>
        <w:numPr>
          <w:ilvl w:val="0"/>
          <w:numId w:val="6"/>
        </w:numPr>
        <w:spacing w:after="0" w:line="240" w:lineRule="auto"/>
        <w:rPr>
          <w:sz w:val="24"/>
          <w:szCs w:val="24"/>
        </w:rPr>
      </w:pPr>
      <w:r w:rsidRPr="002E2EC2">
        <w:rPr>
          <w:sz w:val="24"/>
          <w:szCs w:val="24"/>
        </w:rPr>
        <w:t>Once all your search parameters are in place, click the “Go” button on the bottom left hand sign of the screen.</w:t>
      </w:r>
    </w:p>
    <w:p w:rsidR="002E2EC2" w:rsidRPr="00A41726" w:rsidRDefault="002E2EC2" w:rsidP="002E2EC2">
      <w:pPr>
        <w:spacing w:after="0"/>
        <w:rPr>
          <w:sz w:val="16"/>
          <w:szCs w:val="16"/>
        </w:rPr>
      </w:pPr>
    </w:p>
    <w:p w:rsidR="002E2EC2" w:rsidRPr="002E2EC2" w:rsidRDefault="002E2EC2" w:rsidP="00A41726">
      <w:pPr>
        <w:spacing w:after="0"/>
        <w:jc w:val="center"/>
        <w:rPr>
          <w:sz w:val="24"/>
          <w:szCs w:val="24"/>
        </w:rPr>
      </w:pPr>
      <w:r w:rsidRPr="002E2EC2">
        <w:rPr>
          <w:noProof/>
          <w:sz w:val="24"/>
          <w:szCs w:val="24"/>
        </w:rPr>
        <w:drawing>
          <wp:inline distT="0" distB="0" distL="0" distR="0" wp14:anchorId="58FDD3F0" wp14:editId="1CB89686">
            <wp:extent cx="3273287" cy="18288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73287" cy="1828800"/>
                    </a:xfrm>
                    <a:prstGeom prst="rect">
                      <a:avLst/>
                    </a:prstGeom>
                    <a:noFill/>
                    <a:ln>
                      <a:noFill/>
                    </a:ln>
                  </pic:spPr>
                </pic:pic>
              </a:graphicData>
            </a:graphic>
          </wp:inline>
        </w:drawing>
      </w:r>
    </w:p>
    <w:p w:rsidR="002E2EC2" w:rsidRPr="002E2EC2" w:rsidRDefault="002E2EC2" w:rsidP="002E2EC2">
      <w:pPr>
        <w:numPr>
          <w:ilvl w:val="0"/>
          <w:numId w:val="6"/>
        </w:numPr>
        <w:spacing w:after="0" w:line="240" w:lineRule="auto"/>
        <w:rPr>
          <w:sz w:val="24"/>
          <w:szCs w:val="24"/>
        </w:rPr>
      </w:pPr>
      <w:r w:rsidRPr="002E2EC2">
        <w:rPr>
          <w:sz w:val="24"/>
          <w:szCs w:val="24"/>
        </w:rPr>
        <w:t>Once the modification report generates, which can take some time, check the “Actions” list of options on the left hand side of the screen. Click the “Export” link provided.</w:t>
      </w:r>
    </w:p>
    <w:p w:rsidR="002E2EC2" w:rsidRPr="00A41726" w:rsidRDefault="002E2EC2" w:rsidP="002E2EC2">
      <w:pPr>
        <w:spacing w:after="0"/>
        <w:rPr>
          <w:sz w:val="16"/>
          <w:szCs w:val="16"/>
        </w:rPr>
      </w:pPr>
    </w:p>
    <w:p w:rsidR="002E2EC2" w:rsidRPr="002E2EC2" w:rsidRDefault="002E2EC2" w:rsidP="002E2EC2">
      <w:pPr>
        <w:spacing w:after="0"/>
        <w:jc w:val="center"/>
        <w:rPr>
          <w:sz w:val="24"/>
          <w:szCs w:val="24"/>
        </w:rPr>
      </w:pPr>
      <w:r w:rsidRPr="002E2EC2">
        <w:rPr>
          <w:noProof/>
          <w:sz w:val="24"/>
          <w:szCs w:val="24"/>
        </w:rPr>
        <w:drawing>
          <wp:inline distT="0" distB="0" distL="0" distR="0" wp14:anchorId="6E2B9C42" wp14:editId="1A168CCF">
            <wp:extent cx="3260035" cy="1828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60035" cy="1828800"/>
                    </a:xfrm>
                    <a:prstGeom prst="rect">
                      <a:avLst/>
                    </a:prstGeom>
                    <a:noFill/>
                    <a:ln>
                      <a:noFill/>
                    </a:ln>
                  </pic:spPr>
                </pic:pic>
              </a:graphicData>
            </a:graphic>
          </wp:inline>
        </w:drawing>
      </w:r>
    </w:p>
    <w:p w:rsidR="002E2EC2" w:rsidRPr="00A41726" w:rsidRDefault="002E2EC2" w:rsidP="002E2EC2">
      <w:pPr>
        <w:spacing w:after="0"/>
        <w:rPr>
          <w:sz w:val="16"/>
          <w:szCs w:val="16"/>
        </w:rPr>
      </w:pPr>
    </w:p>
    <w:p w:rsidR="002E2EC2" w:rsidRPr="002E2EC2" w:rsidRDefault="002E2EC2" w:rsidP="002E2EC2">
      <w:pPr>
        <w:numPr>
          <w:ilvl w:val="0"/>
          <w:numId w:val="6"/>
        </w:numPr>
        <w:spacing w:after="0" w:line="240" w:lineRule="auto"/>
        <w:rPr>
          <w:sz w:val="24"/>
          <w:szCs w:val="24"/>
        </w:rPr>
      </w:pPr>
      <w:r w:rsidRPr="002E2EC2">
        <w:rPr>
          <w:sz w:val="24"/>
          <w:szCs w:val="24"/>
        </w:rPr>
        <w:t>On the drop down list provided, select “Microsoft Exchange Workbook (*.</w:t>
      </w:r>
      <w:proofErr w:type="spellStart"/>
      <w:r w:rsidRPr="002E2EC2">
        <w:rPr>
          <w:sz w:val="24"/>
          <w:szCs w:val="24"/>
        </w:rPr>
        <w:t>xls</w:t>
      </w:r>
      <w:proofErr w:type="spellEnd"/>
      <w:r w:rsidRPr="002E2EC2">
        <w:rPr>
          <w:sz w:val="24"/>
          <w:szCs w:val="24"/>
        </w:rPr>
        <w:t>)”. Once selected, click the “Export” button provided on the right hand side of the screen.</w:t>
      </w:r>
    </w:p>
    <w:p w:rsidR="002E2EC2" w:rsidRPr="00A41726" w:rsidRDefault="002E2EC2" w:rsidP="002E2EC2">
      <w:pPr>
        <w:spacing w:after="0"/>
        <w:rPr>
          <w:sz w:val="16"/>
          <w:szCs w:val="16"/>
        </w:rPr>
      </w:pPr>
    </w:p>
    <w:p w:rsidR="002E2EC2" w:rsidRPr="002E2EC2" w:rsidRDefault="002E2EC2" w:rsidP="002E2EC2">
      <w:pPr>
        <w:spacing w:after="0"/>
        <w:jc w:val="center"/>
        <w:rPr>
          <w:sz w:val="24"/>
          <w:szCs w:val="24"/>
        </w:rPr>
      </w:pPr>
      <w:r w:rsidRPr="002E2EC2">
        <w:rPr>
          <w:noProof/>
          <w:sz w:val="24"/>
          <w:szCs w:val="24"/>
        </w:rPr>
        <w:drawing>
          <wp:inline distT="0" distB="0" distL="0" distR="0" wp14:anchorId="7339F751" wp14:editId="11D1DC02">
            <wp:extent cx="3253409" cy="182880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2E2EC2" w:rsidRDefault="002E2EC2" w:rsidP="002E2EC2">
      <w:pPr>
        <w:spacing w:after="0"/>
        <w:rPr>
          <w:sz w:val="16"/>
          <w:szCs w:val="16"/>
        </w:rPr>
      </w:pPr>
    </w:p>
    <w:p w:rsidR="006E562B" w:rsidRPr="00A41726" w:rsidRDefault="006E562B" w:rsidP="002E2EC2">
      <w:pPr>
        <w:spacing w:after="0"/>
        <w:rPr>
          <w:sz w:val="16"/>
          <w:szCs w:val="16"/>
        </w:rPr>
      </w:pPr>
    </w:p>
    <w:p w:rsidR="002E2EC2" w:rsidRPr="002E2EC2" w:rsidRDefault="002E2EC2" w:rsidP="002E2EC2">
      <w:pPr>
        <w:numPr>
          <w:ilvl w:val="0"/>
          <w:numId w:val="6"/>
        </w:numPr>
        <w:spacing w:after="0" w:line="240" w:lineRule="auto"/>
        <w:rPr>
          <w:sz w:val="24"/>
          <w:szCs w:val="24"/>
        </w:rPr>
      </w:pPr>
      <w:r w:rsidRPr="002E2EC2">
        <w:rPr>
          <w:sz w:val="24"/>
          <w:szCs w:val="24"/>
        </w:rPr>
        <w:lastRenderedPageBreak/>
        <w:t>Utilize the “Click to view or save” button on the new screen and a usable copy of your modification report is now accessible.</w:t>
      </w:r>
    </w:p>
    <w:p w:rsidR="002E2EC2" w:rsidRPr="00A41726" w:rsidRDefault="002E2EC2" w:rsidP="002E2EC2">
      <w:pPr>
        <w:spacing w:after="0"/>
        <w:rPr>
          <w:sz w:val="16"/>
          <w:szCs w:val="16"/>
        </w:rPr>
      </w:pPr>
    </w:p>
    <w:p w:rsidR="002E2EC2" w:rsidRPr="002E2EC2" w:rsidRDefault="002E2EC2" w:rsidP="002E2EC2">
      <w:pPr>
        <w:spacing w:after="0"/>
        <w:jc w:val="center"/>
        <w:rPr>
          <w:rFonts w:cs="Courier New"/>
          <w:bCs/>
          <w:sz w:val="24"/>
          <w:szCs w:val="24"/>
        </w:rPr>
      </w:pPr>
      <w:r w:rsidRPr="002E2EC2">
        <w:rPr>
          <w:noProof/>
          <w:sz w:val="24"/>
          <w:szCs w:val="24"/>
        </w:rPr>
        <w:drawing>
          <wp:inline distT="0" distB="0" distL="0" distR="0" wp14:anchorId="7E4BB688" wp14:editId="39A68D19">
            <wp:extent cx="3246783" cy="1828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46783" cy="1828800"/>
                    </a:xfrm>
                    <a:prstGeom prst="rect">
                      <a:avLst/>
                    </a:prstGeom>
                    <a:noFill/>
                    <a:ln>
                      <a:noFill/>
                    </a:ln>
                  </pic:spPr>
                </pic:pic>
              </a:graphicData>
            </a:graphic>
          </wp:inline>
        </w:drawing>
      </w:r>
    </w:p>
    <w:p w:rsidR="002E2EC2" w:rsidRPr="002E2EC2" w:rsidRDefault="002E2EC2" w:rsidP="002E2EC2">
      <w:pPr>
        <w:spacing w:after="0"/>
        <w:rPr>
          <w:rFonts w:cs="Courier New"/>
          <w:bCs/>
          <w:sz w:val="24"/>
          <w:szCs w:val="24"/>
        </w:rPr>
      </w:pPr>
    </w:p>
    <w:p w:rsidR="002E2EC2" w:rsidRPr="002E2EC2" w:rsidRDefault="002E2EC2" w:rsidP="002E2EC2">
      <w:pPr>
        <w:numPr>
          <w:ilvl w:val="0"/>
          <w:numId w:val="6"/>
        </w:numPr>
        <w:spacing w:after="0" w:line="240" w:lineRule="auto"/>
        <w:rPr>
          <w:sz w:val="24"/>
          <w:szCs w:val="24"/>
        </w:rPr>
      </w:pPr>
      <w:r w:rsidRPr="002E2EC2">
        <w:rPr>
          <w:bCs/>
          <w:sz w:val="24"/>
          <w:szCs w:val="24"/>
        </w:rPr>
        <w:t xml:space="preserve">To pull a </w:t>
      </w:r>
      <w:r w:rsidRPr="002E2EC2">
        <w:rPr>
          <w:b/>
          <w:bCs/>
          <w:sz w:val="24"/>
          <w:szCs w:val="24"/>
          <w:u w:val="single"/>
        </w:rPr>
        <w:t>Maintenance Production Report (MPR)</w:t>
      </w:r>
      <w:r w:rsidRPr="002E2EC2">
        <w:rPr>
          <w:bCs/>
          <w:sz w:val="24"/>
          <w:szCs w:val="24"/>
        </w:rPr>
        <w:t>, get back to the “Discoverer Reports User” page, scroll down the list, and then click the “Maintenance Production Report” link provided</w:t>
      </w:r>
      <w:r w:rsidRPr="002E2EC2">
        <w:rPr>
          <w:b/>
          <w:bCs/>
          <w:sz w:val="24"/>
          <w:szCs w:val="24"/>
        </w:rPr>
        <w:t>.</w:t>
      </w:r>
    </w:p>
    <w:p w:rsidR="002E2EC2" w:rsidRPr="00212FF2" w:rsidRDefault="002E2EC2" w:rsidP="002E2EC2">
      <w:pPr>
        <w:spacing w:after="0"/>
        <w:rPr>
          <w:sz w:val="16"/>
          <w:szCs w:val="16"/>
        </w:rPr>
      </w:pPr>
    </w:p>
    <w:p w:rsidR="002E2EC2" w:rsidRPr="002E2EC2" w:rsidRDefault="002E2EC2" w:rsidP="002E2EC2">
      <w:pPr>
        <w:spacing w:after="0"/>
        <w:jc w:val="center"/>
        <w:rPr>
          <w:sz w:val="24"/>
          <w:szCs w:val="24"/>
        </w:rPr>
      </w:pPr>
      <w:r w:rsidRPr="002E2EC2">
        <w:rPr>
          <w:noProof/>
          <w:sz w:val="24"/>
          <w:szCs w:val="24"/>
        </w:rPr>
        <w:drawing>
          <wp:inline distT="0" distB="0" distL="0" distR="0" wp14:anchorId="48C68AF4" wp14:editId="03CD9D31">
            <wp:extent cx="3253409" cy="18288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2E2EC2" w:rsidRPr="00212FF2" w:rsidRDefault="002E2EC2" w:rsidP="002E2EC2">
      <w:pPr>
        <w:spacing w:after="0"/>
        <w:rPr>
          <w:sz w:val="16"/>
          <w:szCs w:val="16"/>
        </w:rPr>
      </w:pPr>
    </w:p>
    <w:p w:rsidR="002E2EC2" w:rsidRPr="002E2EC2" w:rsidRDefault="002E2EC2" w:rsidP="002E2EC2">
      <w:pPr>
        <w:numPr>
          <w:ilvl w:val="0"/>
          <w:numId w:val="6"/>
        </w:numPr>
        <w:spacing w:after="0" w:line="240" w:lineRule="auto"/>
        <w:rPr>
          <w:rFonts w:cs="Courier New"/>
          <w:bCs/>
          <w:sz w:val="24"/>
          <w:szCs w:val="24"/>
        </w:rPr>
      </w:pPr>
      <w:r w:rsidRPr="002E2EC2">
        <w:rPr>
          <w:sz w:val="24"/>
          <w:szCs w:val="24"/>
        </w:rPr>
        <w:t>On the new screen that appears, utilize the field parameters provided to narrow down the MPR to what is relevant to your shop.</w:t>
      </w:r>
    </w:p>
    <w:p w:rsidR="002E2EC2" w:rsidRPr="00212FF2" w:rsidRDefault="002E2EC2" w:rsidP="002E2EC2">
      <w:pPr>
        <w:spacing w:after="0"/>
        <w:rPr>
          <w:sz w:val="16"/>
          <w:szCs w:val="16"/>
        </w:rPr>
      </w:pPr>
    </w:p>
    <w:p w:rsidR="002E2EC2" w:rsidRPr="002E2EC2" w:rsidRDefault="002E2EC2" w:rsidP="002E2EC2">
      <w:pPr>
        <w:spacing w:after="0"/>
        <w:jc w:val="center"/>
        <w:rPr>
          <w:noProof/>
          <w:sz w:val="24"/>
          <w:szCs w:val="24"/>
        </w:rPr>
      </w:pPr>
      <w:r w:rsidRPr="002E2EC2">
        <w:rPr>
          <w:noProof/>
          <w:sz w:val="24"/>
          <w:szCs w:val="24"/>
        </w:rPr>
        <w:drawing>
          <wp:inline distT="0" distB="0" distL="0" distR="0" wp14:anchorId="602F0F81" wp14:editId="08729F9C">
            <wp:extent cx="3246634" cy="1828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46634" cy="1828800"/>
                    </a:xfrm>
                    <a:prstGeom prst="rect">
                      <a:avLst/>
                    </a:prstGeom>
                    <a:noFill/>
                    <a:ln>
                      <a:noFill/>
                    </a:ln>
                  </pic:spPr>
                </pic:pic>
              </a:graphicData>
            </a:graphic>
          </wp:inline>
        </w:drawing>
      </w:r>
    </w:p>
    <w:p w:rsidR="002E2EC2" w:rsidRDefault="002E2EC2" w:rsidP="002E2EC2">
      <w:pPr>
        <w:spacing w:after="0"/>
        <w:rPr>
          <w:noProof/>
          <w:sz w:val="16"/>
          <w:szCs w:val="16"/>
        </w:rPr>
      </w:pPr>
    </w:p>
    <w:p w:rsidR="006E562B" w:rsidRPr="00212FF2" w:rsidRDefault="006E562B" w:rsidP="002E2EC2">
      <w:pPr>
        <w:spacing w:after="0"/>
        <w:rPr>
          <w:noProof/>
          <w:sz w:val="16"/>
          <w:szCs w:val="16"/>
        </w:rPr>
      </w:pPr>
    </w:p>
    <w:p w:rsidR="002E2EC2" w:rsidRPr="002E2EC2" w:rsidRDefault="002E2EC2" w:rsidP="002E2EC2">
      <w:pPr>
        <w:numPr>
          <w:ilvl w:val="0"/>
          <w:numId w:val="6"/>
        </w:numPr>
        <w:spacing w:after="0" w:line="240" w:lineRule="auto"/>
        <w:rPr>
          <w:rFonts w:cs="Courier New"/>
          <w:bCs/>
          <w:sz w:val="24"/>
          <w:szCs w:val="24"/>
        </w:rPr>
      </w:pPr>
      <w:r w:rsidRPr="002E2EC2">
        <w:rPr>
          <w:noProof/>
          <w:sz w:val="24"/>
          <w:szCs w:val="24"/>
        </w:rPr>
        <w:lastRenderedPageBreak/>
        <w:t xml:space="preserve">After entering your Unit Ruc Number, </w:t>
      </w:r>
      <w:r w:rsidR="00212FF2">
        <w:rPr>
          <w:noProof/>
          <w:sz w:val="24"/>
          <w:szCs w:val="24"/>
        </w:rPr>
        <w:t xml:space="preserve">the Group you utilize when making service requests (AAC-M14201_HQ_MT) </w:t>
      </w:r>
      <w:r w:rsidRPr="002E2EC2">
        <w:rPr>
          <w:noProof/>
          <w:sz w:val="24"/>
          <w:szCs w:val="24"/>
        </w:rPr>
        <w:t>and any other parameters you feel necessary, click the “find” button. On the New screen that appears, verify the information you previously provided then click the “submit” button to run the report.</w:t>
      </w:r>
    </w:p>
    <w:p w:rsidR="002E2EC2" w:rsidRPr="00212FF2" w:rsidRDefault="002E2EC2" w:rsidP="002E2EC2">
      <w:pPr>
        <w:spacing w:after="0"/>
        <w:rPr>
          <w:noProof/>
          <w:sz w:val="16"/>
          <w:szCs w:val="16"/>
        </w:rPr>
      </w:pPr>
    </w:p>
    <w:p w:rsidR="002E2EC2" w:rsidRPr="002E2EC2" w:rsidRDefault="002E2EC2" w:rsidP="00212FF2">
      <w:pPr>
        <w:spacing w:after="0"/>
        <w:jc w:val="center"/>
        <w:rPr>
          <w:noProof/>
          <w:sz w:val="24"/>
          <w:szCs w:val="24"/>
        </w:rPr>
      </w:pPr>
      <w:r w:rsidRPr="002E2EC2">
        <w:rPr>
          <w:noProof/>
          <w:sz w:val="24"/>
          <w:szCs w:val="24"/>
        </w:rPr>
        <w:drawing>
          <wp:inline distT="0" distB="0" distL="0" distR="0" wp14:anchorId="66367172" wp14:editId="51AB0F0F">
            <wp:extent cx="3248167" cy="18288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48167" cy="1828800"/>
                    </a:xfrm>
                    <a:prstGeom prst="rect">
                      <a:avLst/>
                    </a:prstGeom>
                    <a:noFill/>
                    <a:ln>
                      <a:noFill/>
                    </a:ln>
                  </pic:spPr>
                </pic:pic>
              </a:graphicData>
            </a:graphic>
          </wp:inline>
        </w:drawing>
      </w:r>
    </w:p>
    <w:p w:rsidR="002E2EC2" w:rsidRPr="002E2EC2" w:rsidRDefault="002E2EC2" w:rsidP="002E2EC2">
      <w:pPr>
        <w:numPr>
          <w:ilvl w:val="0"/>
          <w:numId w:val="6"/>
        </w:numPr>
        <w:spacing w:after="0" w:line="240" w:lineRule="auto"/>
        <w:rPr>
          <w:noProof/>
          <w:sz w:val="24"/>
          <w:szCs w:val="24"/>
        </w:rPr>
      </w:pPr>
      <w:r w:rsidRPr="002E2EC2">
        <w:rPr>
          <w:noProof/>
          <w:sz w:val="24"/>
          <w:szCs w:val="24"/>
        </w:rPr>
        <w:t>Once that is accomplished, go to the top of the screen and click the “view” tab, scroll down and click the “requests” option.</w:t>
      </w:r>
    </w:p>
    <w:p w:rsidR="002E2EC2" w:rsidRPr="006E562B" w:rsidRDefault="002E2EC2" w:rsidP="002E2EC2">
      <w:pPr>
        <w:spacing w:after="0"/>
        <w:rPr>
          <w:noProof/>
          <w:sz w:val="16"/>
          <w:szCs w:val="16"/>
        </w:rPr>
      </w:pPr>
    </w:p>
    <w:p w:rsidR="002E2EC2" w:rsidRDefault="002E2EC2" w:rsidP="002E2EC2">
      <w:pPr>
        <w:spacing w:after="0"/>
        <w:jc w:val="center"/>
        <w:rPr>
          <w:noProof/>
          <w:sz w:val="24"/>
          <w:szCs w:val="24"/>
        </w:rPr>
      </w:pPr>
      <w:r w:rsidRPr="002E2EC2">
        <w:rPr>
          <w:noProof/>
          <w:sz w:val="24"/>
          <w:szCs w:val="24"/>
        </w:rPr>
        <w:drawing>
          <wp:inline distT="0" distB="0" distL="0" distR="0" wp14:anchorId="0EDD697C" wp14:editId="5F24844D">
            <wp:extent cx="3248167" cy="18288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48167" cy="1828800"/>
                    </a:xfrm>
                    <a:prstGeom prst="rect">
                      <a:avLst/>
                    </a:prstGeom>
                    <a:noFill/>
                    <a:ln>
                      <a:noFill/>
                    </a:ln>
                  </pic:spPr>
                </pic:pic>
              </a:graphicData>
            </a:graphic>
          </wp:inline>
        </w:drawing>
      </w:r>
    </w:p>
    <w:p w:rsidR="006E562B" w:rsidRPr="006E562B" w:rsidRDefault="006E562B" w:rsidP="002E2EC2">
      <w:pPr>
        <w:spacing w:after="0"/>
        <w:jc w:val="center"/>
        <w:rPr>
          <w:noProof/>
          <w:sz w:val="16"/>
          <w:szCs w:val="16"/>
        </w:rPr>
      </w:pPr>
    </w:p>
    <w:p w:rsidR="002E2EC2" w:rsidRPr="002E2EC2" w:rsidRDefault="002E2EC2" w:rsidP="002E2EC2">
      <w:pPr>
        <w:numPr>
          <w:ilvl w:val="0"/>
          <w:numId w:val="6"/>
        </w:numPr>
        <w:spacing w:after="0" w:line="240" w:lineRule="auto"/>
        <w:rPr>
          <w:noProof/>
          <w:sz w:val="24"/>
          <w:szCs w:val="24"/>
        </w:rPr>
      </w:pPr>
      <w:r w:rsidRPr="002E2EC2">
        <w:rPr>
          <w:noProof/>
          <w:sz w:val="24"/>
          <w:szCs w:val="24"/>
        </w:rPr>
        <w:t>On the new screen that appears, highlight the “all my requests” field at the top, and then click the “find” button at the bottom.</w:t>
      </w:r>
    </w:p>
    <w:p w:rsidR="002E2EC2" w:rsidRPr="006E562B" w:rsidRDefault="002E2EC2" w:rsidP="002E2EC2">
      <w:pPr>
        <w:spacing w:after="0"/>
        <w:rPr>
          <w:noProof/>
          <w:sz w:val="16"/>
          <w:szCs w:val="16"/>
        </w:rPr>
      </w:pPr>
    </w:p>
    <w:p w:rsidR="002E2EC2" w:rsidRPr="002E2EC2" w:rsidRDefault="002E2EC2" w:rsidP="002E2EC2">
      <w:pPr>
        <w:spacing w:after="0"/>
        <w:jc w:val="center"/>
        <w:rPr>
          <w:noProof/>
          <w:sz w:val="24"/>
          <w:szCs w:val="24"/>
        </w:rPr>
      </w:pPr>
      <w:r w:rsidRPr="002E2EC2">
        <w:rPr>
          <w:noProof/>
          <w:sz w:val="24"/>
          <w:szCs w:val="24"/>
        </w:rPr>
        <w:drawing>
          <wp:inline distT="0" distB="0" distL="0" distR="0" wp14:anchorId="57E26345" wp14:editId="2307359F">
            <wp:extent cx="3248167" cy="1828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48167" cy="1828800"/>
                    </a:xfrm>
                    <a:prstGeom prst="rect">
                      <a:avLst/>
                    </a:prstGeom>
                    <a:noFill/>
                    <a:ln>
                      <a:noFill/>
                    </a:ln>
                  </pic:spPr>
                </pic:pic>
              </a:graphicData>
            </a:graphic>
          </wp:inline>
        </w:drawing>
      </w:r>
    </w:p>
    <w:p w:rsidR="002E2EC2" w:rsidRDefault="002E2EC2" w:rsidP="002E2EC2">
      <w:pPr>
        <w:spacing w:after="0"/>
        <w:rPr>
          <w:noProof/>
          <w:sz w:val="16"/>
          <w:szCs w:val="16"/>
        </w:rPr>
      </w:pPr>
    </w:p>
    <w:p w:rsidR="006E562B" w:rsidRPr="006E562B" w:rsidRDefault="006E562B" w:rsidP="002E2EC2">
      <w:pPr>
        <w:spacing w:after="0"/>
        <w:rPr>
          <w:noProof/>
          <w:sz w:val="16"/>
          <w:szCs w:val="16"/>
        </w:rPr>
      </w:pPr>
    </w:p>
    <w:p w:rsidR="002E2EC2" w:rsidRPr="002E2EC2" w:rsidRDefault="002E2EC2" w:rsidP="002E2EC2">
      <w:pPr>
        <w:numPr>
          <w:ilvl w:val="0"/>
          <w:numId w:val="6"/>
        </w:numPr>
        <w:spacing w:after="0" w:line="240" w:lineRule="auto"/>
        <w:rPr>
          <w:noProof/>
          <w:sz w:val="24"/>
          <w:szCs w:val="24"/>
        </w:rPr>
      </w:pPr>
      <w:r w:rsidRPr="002E2EC2">
        <w:rPr>
          <w:noProof/>
          <w:sz w:val="24"/>
          <w:szCs w:val="24"/>
        </w:rPr>
        <w:lastRenderedPageBreak/>
        <w:t>In this new window, click on the line of text relevant to this most recent report request, cthen click on the “view output” button and your report is ready for you.</w:t>
      </w:r>
    </w:p>
    <w:p w:rsidR="002E2EC2" w:rsidRPr="006E562B" w:rsidRDefault="002E2EC2" w:rsidP="002E2EC2">
      <w:pPr>
        <w:spacing w:after="0"/>
        <w:rPr>
          <w:noProof/>
          <w:sz w:val="16"/>
          <w:szCs w:val="16"/>
        </w:rPr>
      </w:pPr>
    </w:p>
    <w:p w:rsidR="002E2EC2" w:rsidRPr="002E2EC2" w:rsidRDefault="002E2EC2" w:rsidP="002E2EC2">
      <w:pPr>
        <w:spacing w:after="0"/>
        <w:jc w:val="center"/>
        <w:rPr>
          <w:noProof/>
          <w:sz w:val="24"/>
          <w:szCs w:val="24"/>
        </w:rPr>
      </w:pPr>
      <w:r w:rsidRPr="002E2EC2">
        <w:rPr>
          <w:noProof/>
          <w:sz w:val="24"/>
          <w:szCs w:val="24"/>
        </w:rPr>
        <w:drawing>
          <wp:inline distT="0" distB="0" distL="0" distR="0" wp14:anchorId="55141AAA" wp14:editId="7F4FCA2A">
            <wp:extent cx="3627120" cy="2042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27120" cy="2042160"/>
                    </a:xfrm>
                    <a:prstGeom prst="rect">
                      <a:avLst/>
                    </a:prstGeom>
                    <a:noFill/>
                    <a:ln>
                      <a:noFill/>
                    </a:ln>
                  </pic:spPr>
                </pic:pic>
              </a:graphicData>
            </a:graphic>
          </wp:inline>
        </w:drawing>
      </w:r>
    </w:p>
    <w:p w:rsidR="002E2EC2" w:rsidRPr="00EB15E3" w:rsidRDefault="002E2EC2" w:rsidP="002E2EC2">
      <w:pPr>
        <w:pStyle w:val="ListParagraph"/>
        <w:spacing w:after="0"/>
        <w:ind w:left="0"/>
        <w:rPr>
          <w:rFonts w:cs="Courier New"/>
          <w:sz w:val="16"/>
          <w:szCs w:val="16"/>
        </w:rPr>
      </w:pPr>
    </w:p>
    <w:p w:rsidR="00EB15E3" w:rsidRDefault="00EB15E3" w:rsidP="00EB15E3">
      <w:pPr>
        <w:spacing w:after="0"/>
        <w:rPr>
          <w:rFonts w:ascii="Calibri" w:hAnsi="Calibri"/>
          <w:sz w:val="24"/>
          <w:szCs w:val="24"/>
        </w:rPr>
      </w:pPr>
      <w:r>
        <w:rPr>
          <w:rFonts w:ascii="Calibri" w:hAnsi="Calibri"/>
          <w:sz w:val="24"/>
          <w:szCs w:val="24"/>
          <w:u w:val="single"/>
        </w:rPr>
        <w:t>Bi-Weekly</w:t>
      </w:r>
      <w:r w:rsidRPr="00623BC7">
        <w:rPr>
          <w:rFonts w:ascii="Calibri" w:hAnsi="Calibri"/>
          <w:sz w:val="24"/>
          <w:szCs w:val="24"/>
          <w:u w:val="single"/>
        </w:rPr>
        <w:t xml:space="preserve"> Tasks</w:t>
      </w:r>
      <w:r>
        <w:rPr>
          <w:rFonts w:ascii="Calibri" w:hAnsi="Calibri"/>
          <w:sz w:val="24"/>
          <w:szCs w:val="24"/>
        </w:rPr>
        <w:t>:</w:t>
      </w:r>
    </w:p>
    <w:p w:rsidR="00EB15E3" w:rsidRPr="00534D0A" w:rsidRDefault="00EB15E3" w:rsidP="00EB15E3">
      <w:pPr>
        <w:spacing w:after="0"/>
        <w:rPr>
          <w:rFonts w:ascii="Calibri" w:hAnsi="Calibri"/>
          <w:sz w:val="16"/>
          <w:szCs w:val="16"/>
        </w:rPr>
      </w:pPr>
    </w:p>
    <w:p w:rsidR="00EB15E3" w:rsidRPr="00EB15E3" w:rsidRDefault="00EB15E3" w:rsidP="00EB15E3">
      <w:pPr>
        <w:pStyle w:val="ListParagraph"/>
        <w:numPr>
          <w:ilvl w:val="0"/>
          <w:numId w:val="7"/>
        </w:numPr>
        <w:spacing w:after="0"/>
        <w:rPr>
          <w:rFonts w:cs="Courier New"/>
          <w:sz w:val="24"/>
          <w:szCs w:val="24"/>
        </w:rPr>
      </w:pPr>
      <w:r w:rsidRPr="0092046F">
        <w:rPr>
          <w:rFonts w:ascii="Calibri" w:hAnsi="Calibri"/>
          <w:bCs/>
          <w:sz w:val="24"/>
        </w:rPr>
        <w:t xml:space="preserve">Meet with </w:t>
      </w:r>
      <w:r>
        <w:rPr>
          <w:rFonts w:ascii="Calibri" w:hAnsi="Calibri"/>
          <w:bCs/>
          <w:sz w:val="24"/>
        </w:rPr>
        <w:t xml:space="preserve">a </w:t>
      </w:r>
      <w:r w:rsidRPr="0092046F">
        <w:rPr>
          <w:rFonts w:ascii="Calibri" w:hAnsi="Calibri"/>
          <w:bCs/>
          <w:sz w:val="24"/>
        </w:rPr>
        <w:t>supply representative</w:t>
      </w:r>
      <w:r>
        <w:rPr>
          <w:rFonts w:ascii="Calibri" w:hAnsi="Calibri"/>
          <w:bCs/>
          <w:sz w:val="24"/>
        </w:rPr>
        <w:t xml:space="preserve"> and the Maintenance Management Chief </w:t>
      </w:r>
      <w:r w:rsidRPr="0092046F">
        <w:rPr>
          <w:rFonts w:ascii="Calibri" w:hAnsi="Calibri"/>
          <w:bCs/>
          <w:sz w:val="24"/>
        </w:rPr>
        <w:t>to</w:t>
      </w:r>
      <w:r>
        <w:rPr>
          <w:rFonts w:ascii="Calibri" w:hAnsi="Calibri"/>
          <w:bCs/>
          <w:sz w:val="24"/>
        </w:rPr>
        <w:t xml:space="preserve"> participate in reconciliation.</w:t>
      </w:r>
    </w:p>
    <w:p w:rsidR="00EB15E3" w:rsidRPr="00EB15E3" w:rsidRDefault="00EB15E3" w:rsidP="00EB15E3">
      <w:pPr>
        <w:spacing w:after="0"/>
        <w:rPr>
          <w:rFonts w:cs="Courier New"/>
          <w:sz w:val="16"/>
          <w:szCs w:val="16"/>
        </w:rPr>
      </w:pPr>
    </w:p>
    <w:p w:rsidR="00EB15E3" w:rsidRPr="00EB15E3" w:rsidRDefault="00EB15E3" w:rsidP="00EB15E3">
      <w:pPr>
        <w:pStyle w:val="ListParagraph"/>
        <w:numPr>
          <w:ilvl w:val="0"/>
          <w:numId w:val="7"/>
        </w:numPr>
        <w:spacing w:after="0"/>
        <w:rPr>
          <w:rFonts w:cs="Courier New"/>
          <w:sz w:val="24"/>
          <w:szCs w:val="24"/>
        </w:rPr>
      </w:pPr>
      <w:r>
        <w:rPr>
          <w:rFonts w:cs="Courier New"/>
          <w:sz w:val="24"/>
          <w:szCs w:val="24"/>
        </w:rPr>
        <w:t>To ensure you maintain a high state of readiness, on hand equipment has at least an annual PMCS requirement. Pull a PMCS report to verify the PMCS schedule is being adhered to.</w:t>
      </w:r>
    </w:p>
    <w:p w:rsidR="00EB15E3" w:rsidRPr="00EB15E3" w:rsidRDefault="00EB15E3" w:rsidP="00EB15E3">
      <w:pPr>
        <w:spacing w:after="0"/>
        <w:rPr>
          <w:rFonts w:cs="Courier New"/>
          <w:sz w:val="16"/>
          <w:szCs w:val="16"/>
        </w:rPr>
      </w:pPr>
    </w:p>
    <w:p w:rsidR="00EB15E3" w:rsidRPr="002E2EC2" w:rsidRDefault="00EB15E3" w:rsidP="00EB15E3">
      <w:pPr>
        <w:numPr>
          <w:ilvl w:val="0"/>
          <w:numId w:val="9"/>
        </w:numPr>
        <w:spacing w:after="0" w:line="240" w:lineRule="auto"/>
        <w:rPr>
          <w:sz w:val="24"/>
          <w:szCs w:val="24"/>
        </w:rPr>
      </w:pPr>
      <w:r w:rsidRPr="002E2EC2">
        <w:rPr>
          <w:sz w:val="24"/>
          <w:szCs w:val="24"/>
        </w:rPr>
        <w:t xml:space="preserve">To pull a </w:t>
      </w:r>
      <w:r w:rsidR="005349E1">
        <w:rPr>
          <w:b/>
          <w:sz w:val="24"/>
          <w:szCs w:val="24"/>
          <w:u w:val="single"/>
        </w:rPr>
        <w:t>PMCS</w:t>
      </w:r>
      <w:r w:rsidRPr="002E2EC2">
        <w:rPr>
          <w:b/>
          <w:sz w:val="24"/>
          <w:szCs w:val="24"/>
          <w:u w:val="single"/>
        </w:rPr>
        <w:t xml:space="preserve"> Report</w:t>
      </w:r>
      <w:r w:rsidRPr="002E2EC2">
        <w:rPr>
          <w:sz w:val="24"/>
          <w:szCs w:val="24"/>
        </w:rPr>
        <w:t xml:space="preserve">, go to </w:t>
      </w:r>
      <w:hyperlink r:id="rId29" w:history="1">
        <w:r w:rsidRPr="00A868B5">
          <w:rPr>
            <w:rStyle w:val="Hyperlink"/>
            <w:rFonts w:ascii="Calibri" w:hAnsi="Calibri"/>
            <w:sz w:val="24"/>
            <w:szCs w:val="24"/>
          </w:rPr>
          <w:t>https://gcssmc-tri.usmc.mil</w:t>
        </w:r>
      </w:hyperlink>
    </w:p>
    <w:p w:rsidR="00EB15E3" w:rsidRPr="002E2EC2" w:rsidRDefault="00EB15E3" w:rsidP="00EB15E3">
      <w:pPr>
        <w:spacing w:after="0"/>
        <w:rPr>
          <w:sz w:val="16"/>
          <w:szCs w:val="16"/>
        </w:rPr>
      </w:pPr>
    </w:p>
    <w:p w:rsidR="00EB15E3" w:rsidRPr="002E2EC2" w:rsidRDefault="00EB15E3" w:rsidP="00EB15E3">
      <w:pPr>
        <w:numPr>
          <w:ilvl w:val="0"/>
          <w:numId w:val="9"/>
        </w:numPr>
        <w:spacing w:after="0" w:line="240" w:lineRule="auto"/>
        <w:rPr>
          <w:sz w:val="24"/>
          <w:szCs w:val="24"/>
        </w:rPr>
      </w:pPr>
      <w:r w:rsidRPr="002E2EC2">
        <w:rPr>
          <w:sz w:val="24"/>
          <w:szCs w:val="24"/>
        </w:rPr>
        <w:t>After pressing “OK” on the warning page that appears, click on the “EBS Login” button located on the left side of the screen.</w:t>
      </w:r>
    </w:p>
    <w:p w:rsidR="00EB15E3" w:rsidRPr="00A41726" w:rsidRDefault="00EB15E3" w:rsidP="00EB15E3">
      <w:pPr>
        <w:spacing w:after="0"/>
        <w:rPr>
          <w:sz w:val="16"/>
          <w:szCs w:val="16"/>
        </w:rPr>
      </w:pPr>
    </w:p>
    <w:p w:rsidR="00EB15E3" w:rsidRPr="002E2EC2" w:rsidRDefault="00EB15E3" w:rsidP="00EB15E3">
      <w:pPr>
        <w:pStyle w:val="Title"/>
        <w:rPr>
          <w:rFonts w:asciiTheme="minorHAnsi" w:hAnsiTheme="minorHAnsi"/>
          <w:noProof/>
          <w:sz w:val="24"/>
        </w:rPr>
      </w:pPr>
      <w:r w:rsidRPr="002E2EC2">
        <w:rPr>
          <w:rFonts w:asciiTheme="minorHAnsi" w:hAnsiTheme="minorHAnsi"/>
          <w:noProof/>
          <w:sz w:val="24"/>
        </w:rPr>
        <w:drawing>
          <wp:inline distT="0" distB="0" distL="0" distR="0" wp14:anchorId="3C390E71" wp14:editId="73EBCACE">
            <wp:extent cx="3180522" cy="182880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r="48558" b="24794"/>
                    <a:stretch>
                      <a:fillRect/>
                    </a:stretch>
                  </pic:blipFill>
                  <pic:spPr bwMode="auto">
                    <a:xfrm>
                      <a:off x="0" y="0"/>
                      <a:ext cx="3180522" cy="1828800"/>
                    </a:xfrm>
                    <a:prstGeom prst="rect">
                      <a:avLst/>
                    </a:prstGeom>
                    <a:noFill/>
                    <a:ln>
                      <a:noFill/>
                    </a:ln>
                  </pic:spPr>
                </pic:pic>
              </a:graphicData>
            </a:graphic>
          </wp:inline>
        </w:drawing>
      </w:r>
    </w:p>
    <w:p w:rsidR="00EB15E3" w:rsidRDefault="00EB15E3" w:rsidP="00EB15E3">
      <w:pPr>
        <w:pStyle w:val="Title"/>
        <w:jc w:val="left"/>
        <w:rPr>
          <w:rFonts w:asciiTheme="minorHAnsi" w:hAnsiTheme="minorHAnsi"/>
          <w:b w:val="0"/>
          <w:noProof/>
          <w:sz w:val="16"/>
          <w:szCs w:val="16"/>
          <w:u w:val="none"/>
        </w:rPr>
      </w:pPr>
    </w:p>
    <w:p w:rsidR="00EB15E3" w:rsidRDefault="00EB15E3" w:rsidP="00EB15E3">
      <w:pPr>
        <w:pStyle w:val="Title"/>
        <w:jc w:val="left"/>
        <w:rPr>
          <w:rFonts w:asciiTheme="minorHAnsi" w:hAnsiTheme="minorHAnsi"/>
          <w:b w:val="0"/>
          <w:noProof/>
          <w:sz w:val="16"/>
          <w:szCs w:val="16"/>
          <w:u w:val="none"/>
        </w:rPr>
      </w:pPr>
    </w:p>
    <w:p w:rsidR="00EB15E3" w:rsidRDefault="00EB15E3" w:rsidP="00EB15E3">
      <w:pPr>
        <w:pStyle w:val="Title"/>
        <w:jc w:val="left"/>
        <w:rPr>
          <w:rFonts w:asciiTheme="minorHAnsi" w:hAnsiTheme="minorHAnsi"/>
          <w:b w:val="0"/>
          <w:noProof/>
          <w:sz w:val="16"/>
          <w:szCs w:val="16"/>
          <w:u w:val="none"/>
        </w:rPr>
      </w:pPr>
    </w:p>
    <w:p w:rsidR="00EB15E3" w:rsidRDefault="00EB15E3" w:rsidP="00EB15E3">
      <w:pPr>
        <w:pStyle w:val="Title"/>
        <w:jc w:val="left"/>
        <w:rPr>
          <w:rFonts w:asciiTheme="minorHAnsi" w:hAnsiTheme="minorHAnsi"/>
          <w:b w:val="0"/>
          <w:noProof/>
          <w:sz w:val="16"/>
          <w:szCs w:val="16"/>
          <w:u w:val="none"/>
        </w:rPr>
      </w:pPr>
    </w:p>
    <w:p w:rsidR="00EB15E3" w:rsidRDefault="00EB15E3" w:rsidP="00EB15E3">
      <w:pPr>
        <w:pStyle w:val="Title"/>
        <w:jc w:val="left"/>
        <w:rPr>
          <w:rFonts w:asciiTheme="minorHAnsi" w:hAnsiTheme="minorHAnsi"/>
          <w:b w:val="0"/>
          <w:noProof/>
          <w:sz w:val="16"/>
          <w:szCs w:val="16"/>
          <w:u w:val="none"/>
        </w:rPr>
      </w:pPr>
    </w:p>
    <w:p w:rsidR="00EB15E3" w:rsidRDefault="00EB15E3" w:rsidP="00EB15E3">
      <w:pPr>
        <w:pStyle w:val="Title"/>
        <w:jc w:val="left"/>
        <w:rPr>
          <w:rFonts w:asciiTheme="minorHAnsi" w:hAnsiTheme="minorHAnsi"/>
          <w:b w:val="0"/>
          <w:noProof/>
          <w:sz w:val="16"/>
          <w:szCs w:val="16"/>
          <w:u w:val="none"/>
        </w:rPr>
      </w:pPr>
    </w:p>
    <w:p w:rsidR="00EB15E3" w:rsidRDefault="00EB15E3" w:rsidP="00EB15E3">
      <w:pPr>
        <w:pStyle w:val="Title"/>
        <w:jc w:val="left"/>
        <w:rPr>
          <w:rFonts w:asciiTheme="minorHAnsi" w:hAnsiTheme="minorHAnsi"/>
          <w:b w:val="0"/>
          <w:noProof/>
          <w:sz w:val="16"/>
          <w:szCs w:val="16"/>
          <w:u w:val="none"/>
        </w:rPr>
      </w:pPr>
    </w:p>
    <w:p w:rsidR="00EB15E3" w:rsidRDefault="00EB15E3" w:rsidP="00EB15E3">
      <w:pPr>
        <w:pStyle w:val="Title"/>
        <w:jc w:val="left"/>
        <w:rPr>
          <w:rFonts w:asciiTheme="minorHAnsi" w:hAnsiTheme="minorHAnsi"/>
          <w:b w:val="0"/>
          <w:noProof/>
          <w:sz w:val="16"/>
          <w:szCs w:val="16"/>
          <w:u w:val="none"/>
        </w:rPr>
      </w:pPr>
    </w:p>
    <w:p w:rsidR="00EB15E3" w:rsidRDefault="00EB15E3" w:rsidP="00EB15E3">
      <w:pPr>
        <w:pStyle w:val="Title"/>
        <w:jc w:val="left"/>
        <w:rPr>
          <w:rFonts w:asciiTheme="minorHAnsi" w:hAnsiTheme="minorHAnsi"/>
          <w:b w:val="0"/>
          <w:noProof/>
          <w:sz w:val="16"/>
          <w:szCs w:val="16"/>
          <w:u w:val="none"/>
        </w:rPr>
      </w:pPr>
    </w:p>
    <w:p w:rsidR="00EB15E3" w:rsidRDefault="00EB15E3" w:rsidP="00EB15E3">
      <w:pPr>
        <w:pStyle w:val="Title"/>
        <w:jc w:val="left"/>
        <w:rPr>
          <w:rFonts w:asciiTheme="minorHAnsi" w:hAnsiTheme="minorHAnsi"/>
          <w:b w:val="0"/>
          <w:noProof/>
          <w:sz w:val="16"/>
          <w:szCs w:val="16"/>
          <w:u w:val="none"/>
        </w:rPr>
      </w:pPr>
    </w:p>
    <w:p w:rsidR="00EB15E3" w:rsidRDefault="00EB15E3" w:rsidP="00EB15E3">
      <w:pPr>
        <w:pStyle w:val="Title"/>
        <w:jc w:val="left"/>
        <w:rPr>
          <w:rFonts w:asciiTheme="minorHAnsi" w:hAnsiTheme="minorHAnsi"/>
          <w:b w:val="0"/>
          <w:noProof/>
          <w:sz w:val="16"/>
          <w:szCs w:val="16"/>
          <w:u w:val="none"/>
        </w:rPr>
      </w:pPr>
    </w:p>
    <w:p w:rsidR="00EB15E3" w:rsidRDefault="00EB15E3" w:rsidP="00EB15E3">
      <w:pPr>
        <w:pStyle w:val="Title"/>
        <w:jc w:val="left"/>
        <w:rPr>
          <w:rFonts w:asciiTheme="minorHAnsi" w:hAnsiTheme="minorHAnsi"/>
          <w:b w:val="0"/>
          <w:noProof/>
          <w:sz w:val="16"/>
          <w:szCs w:val="16"/>
          <w:u w:val="none"/>
        </w:rPr>
      </w:pPr>
    </w:p>
    <w:p w:rsidR="00EB15E3" w:rsidRPr="00A41726" w:rsidRDefault="00EB15E3" w:rsidP="00EB15E3">
      <w:pPr>
        <w:pStyle w:val="Title"/>
        <w:jc w:val="left"/>
        <w:rPr>
          <w:rFonts w:asciiTheme="minorHAnsi" w:hAnsiTheme="minorHAnsi"/>
          <w:b w:val="0"/>
          <w:noProof/>
          <w:sz w:val="16"/>
          <w:szCs w:val="16"/>
          <w:u w:val="none"/>
        </w:rPr>
      </w:pPr>
    </w:p>
    <w:p w:rsidR="00EB15E3" w:rsidRPr="002E2EC2" w:rsidRDefault="00EB15E3" w:rsidP="00EB15E3">
      <w:pPr>
        <w:pStyle w:val="Title"/>
        <w:numPr>
          <w:ilvl w:val="0"/>
          <w:numId w:val="9"/>
        </w:numPr>
        <w:jc w:val="left"/>
        <w:rPr>
          <w:rFonts w:asciiTheme="minorHAnsi" w:hAnsiTheme="minorHAnsi"/>
          <w:b w:val="0"/>
          <w:bCs w:val="0"/>
          <w:sz w:val="24"/>
          <w:u w:val="none"/>
        </w:rPr>
      </w:pPr>
      <w:r w:rsidRPr="002E2EC2">
        <w:rPr>
          <w:rFonts w:asciiTheme="minorHAnsi" w:hAnsiTheme="minorHAnsi"/>
          <w:b w:val="0"/>
          <w:bCs w:val="0"/>
          <w:sz w:val="24"/>
          <w:u w:val="none"/>
        </w:rPr>
        <w:t>In the new window, under the “Navigator” option list, locate and click on the “Discoverer Reports User” link provided.</w:t>
      </w:r>
    </w:p>
    <w:p w:rsidR="00EB15E3" w:rsidRPr="00A41726" w:rsidRDefault="00EB15E3" w:rsidP="00EB15E3">
      <w:pPr>
        <w:pStyle w:val="Title"/>
        <w:jc w:val="left"/>
        <w:rPr>
          <w:rFonts w:asciiTheme="minorHAnsi" w:hAnsiTheme="minorHAnsi"/>
          <w:b w:val="0"/>
          <w:bCs w:val="0"/>
          <w:sz w:val="16"/>
          <w:szCs w:val="16"/>
          <w:u w:val="none"/>
        </w:rPr>
      </w:pPr>
    </w:p>
    <w:p w:rsidR="00EB15E3" w:rsidRPr="002E2EC2" w:rsidRDefault="00EB15E3" w:rsidP="00EB15E3">
      <w:pPr>
        <w:spacing w:after="0"/>
        <w:jc w:val="center"/>
        <w:rPr>
          <w:noProof/>
          <w:sz w:val="24"/>
          <w:szCs w:val="24"/>
        </w:rPr>
      </w:pPr>
      <w:r w:rsidRPr="002E2EC2">
        <w:rPr>
          <w:noProof/>
          <w:sz w:val="24"/>
          <w:szCs w:val="24"/>
        </w:rPr>
        <w:drawing>
          <wp:inline distT="0" distB="0" distL="0" distR="0" wp14:anchorId="04EB5391" wp14:editId="52F191DB">
            <wp:extent cx="3187148" cy="18288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r="48558" b="24380"/>
                    <a:stretch>
                      <a:fillRect/>
                    </a:stretch>
                  </pic:blipFill>
                  <pic:spPr bwMode="auto">
                    <a:xfrm>
                      <a:off x="0" y="0"/>
                      <a:ext cx="3187148" cy="1828800"/>
                    </a:xfrm>
                    <a:prstGeom prst="rect">
                      <a:avLst/>
                    </a:prstGeom>
                    <a:noFill/>
                    <a:ln>
                      <a:noFill/>
                    </a:ln>
                  </pic:spPr>
                </pic:pic>
              </a:graphicData>
            </a:graphic>
          </wp:inline>
        </w:drawing>
      </w:r>
    </w:p>
    <w:p w:rsidR="00EB15E3" w:rsidRPr="006E562B" w:rsidRDefault="00EB15E3" w:rsidP="00EB15E3">
      <w:pPr>
        <w:spacing w:after="0"/>
        <w:rPr>
          <w:noProof/>
          <w:sz w:val="16"/>
          <w:szCs w:val="16"/>
        </w:rPr>
      </w:pPr>
    </w:p>
    <w:p w:rsidR="00EB15E3" w:rsidRPr="002E2EC2" w:rsidRDefault="00EB15E3" w:rsidP="00EB15E3">
      <w:pPr>
        <w:numPr>
          <w:ilvl w:val="0"/>
          <w:numId w:val="9"/>
        </w:numPr>
        <w:spacing w:after="0" w:line="240" w:lineRule="auto"/>
        <w:rPr>
          <w:sz w:val="24"/>
          <w:szCs w:val="24"/>
        </w:rPr>
      </w:pPr>
      <w:r w:rsidRPr="002E2EC2">
        <w:rPr>
          <w:bCs/>
          <w:sz w:val="24"/>
          <w:szCs w:val="24"/>
        </w:rPr>
        <w:t>A new list of links will appear to the right of the original “Navigator” options list. Scroll down the list, and then click the “</w:t>
      </w:r>
      <w:r w:rsidR="005349E1">
        <w:rPr>
          <w:bCs/>
          <w:sz w:val="24"/>
          <w:szCs w:val="24"/>
        </w:rPr>
        <w:t>Preventative Maintenance</w:t>
      </w:r>
      <w:r w:rsidRPr="002E2EC2">
        <w:rPr>
          <w:bCs/>
          <w:sz w:val="24"/>
          <w:szCs w:val="24"/>
        </w:rPr>
        <w:t xml:space="preserve"> Report” link provided</w:t>
      </w:r>
      <w:r w:rsidRPr="002E2EC2">
        <w:rPr>
          <w:b/>
          <w:bCs/>
          <w:sz w:val="24"/>
          <w:szCs w:val="24"/>
        </w:rPr>
        <w:t>.</w:t>
      </w:r>
    </w:p>
    <w:p w:rsidR="00EB15E3" w:rsidRPr="00A41726" w:rsidRDefault="00EB15E3" w:rsidP="00EB15E3">
      <w:pPr>
        <w:spacing w:after="0"/>
        <w:rPr>
          <w:sz w:val="16"/>
          <w:szCs w:val="16"/>
        </w:rPr>
      </w:pPr>
    </w:p>
    <w:p w:rsidR="00EB15E3" w:rsidRPr="002E2EC2" w:rsidRDefault="00EB15E3" w:rsidP="00EB15E3">
      <w:pPr>
        <w:pStyle w:val="ListParagraph"/>
        <w:spacing w:after="0"/>
        <w:ind w:left="0"/>
        <w:jc w:val="center"/>
        <w:rPr>
          <w:sz w:val="24"/>
          <w:szCs w:val="24"/>
        </w:rPr>
      </w:pPr>
      <w:r w:rsidRPr="002E2EC2">
        <w:rPr>
          <w:noProof/>
          <w:sz w:val="24"/>
          <w:szCs w:val="24"/>
        </w:rPr>
        <w:drawing>
          <wp:inline distT="0" distB="0" distL="0" distR="0" wp14:anchorId="6372D470" wp14:editId="474CC04D">
            <wp:extent cx="3253409" cy="1828800"/>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EB15E3" w:rsidRDefault="00EB15E3" w:rsidP="005349E1">
      <w:pPr>
        <w:spacing w:after="0"/>
        <w:rPr>
          <w:rFonts w:cs="Courier New"/>
          <w:sz w:val="16"/>
          <w:szCs w:val="16"/>
        </w:rPr>
      </w:pPr>
    </w:p>
    <w:p w:rsidR="005349E1" w:rsidRDefault="0033450E" w:rsidP="0033450E">
      <w:pPr>
        <w:pStyle w:val="ListParagraph"/>
        <w:numPr>
          <w:ilvl w:val="0"/>
          <w:numId w:val="9"/>
        </w:numPr>
        <w:spacing w:after="0"/>
        <w:rPr>
          <w:rFonts w:cs="Courier New"/>
          <w:sz w:val="24"/>
          <w:szCs w:val="24"/>
        </w:rPr>
      </w:pPr>
      <w:r>
        <w:rPr>
          <w:rFonts w:cs="Courier New"/>
          <w:sz w:val="24"/>
          <w:szCs w:val="24"/>
        </w:rPr>
        <w:t>On the new window, click the “Preventative Maintenance” link provided on the left hand side of the screen.</w:t>
      </w:r>
    </w:p>
    <w:p w:rsidR="0033450E" w:rsidRPr="0033450E" w:rsidRDefault="0033450E" w:rsidP="0033450E">
      <w:pPr>
        <w:spacing w:after="0"/>
        <w:rPr>
          <w:rFonts w:cs="Courier New"/>
          <w:sz w:val="16"/>
          <w:szCs w:val="16"/>
        </w:rPr>
      </w:pPr>
    </w:p>
    <w:p w:rsidR="0033450E" w:rsidRDefault="0033450E" w:rsidP="0033450E">
      <w:pPr>
        <w:spacing w:after="0"/>
        <w:jc w:val="center"/>
        <w:rPr>
          <w:rFonts w:cs="Courier New"/>
          <w:sz w:val="24"/>
          <w:szCs w:val="24"/>
        </w:rPr>
      </w:pPr>
      <w:r>
        <w:rPr>
          <w:noProof/>
        </w:rPr>
        <w:drawing>
          <wp:inline distT="0" distB="0" distL="0" distR="0" wp14:anchorId="1D5724DB" wp14:editId="78B92FE7">
            <wp:extent cx="2926080" cy="1828800"/>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2926080" cy="1828800"/>
                    </a:xfrm>
                    <a:prstGeom prst="rect">
                      <a:avLst/>
                    </a:prstGeom>
                  </pic:spPr>
                </pic:pic>
              </a:graphicData>
            </a:graphic>
          </wp:inline>
        </w:drawing>
      </w:r>
    </w:p>
    <w:p w:rsidR="00FE3B59" w:rsidRPr="00FE3B59" w:rsidRDefault="00FE3B59" w:rsidP="00FE3B59">
      <w:pPr>
        <w:pStyle w:val="ListParagraph"/>
        <w:numPr>
          <w:ilvl w:val="0"/>
          <w:numId w:val="9"/>
        </w:numPr>
        <w:spacing w:after="0" w:line="240" w:lineRule="auto"/>
        <w:rPr>
          <w:sz w:val="24"/>
          <w:szCs w:val="24"/>
        </w:rPr>
      </w:pPr>
      <w:r w:rsidRPr="00FE3B59">
        <w:rPr>
          <w:sz w:val="24"/>
          <w:szCs w:val="24"/>
        </w:rPr>
        <w:lastRenderedPageBreak/>
        <w:t>After pressing “OK, Login” on the warning page that appears, click the flashlight icon next to the “Enter Value(s) for Party Owner” search bar on the new page that appears.</w:t>
      </w:r>
    </w:p>
    <w:p w:rsidR="00FE3B59" w:rsidRPr="00A41726" w:rsidRDefault="00FE3B59" w:rsidP="00FE3B59">
      <w:pPr>
        <w:spacing w:after="0"/>
        <w:rPr>
          <w:sz w:val="16"/>
          <w:szCs w:val="16"/>
        </w:rPr>
      </w:pPr>
    </w:p>
    <w:p w:rsidR="00FE3B59" w:rsidRPr="002E2EC2" w:rsidRDefault="00FE3B59" w:rsidP="00FE3B59">
      <w:pPr>
        <w:spacing w:after="0"/>
        <w:jc w:val="center"/>
        <w:rPr>
          <w:sz w:val="24"/>
          <w:szCs w:val="24"/>
        </w:rPr>
      </w:pPr>
      <w:r w:rsidRPr="002E2EC2">
        <w:rPr>
          <w:noProof/>
          <w:sz w:val="24"/>
          <w:szCs w:val="24"/>
        </w:rPr>
        <w:drawing>
          <wp:inline distT="0" distB="0" distL="0" distR="0" wp14:anchorId="111DD838" wp14:editId="40FCA134">
            <wp:extent cx="3260035" cy="18288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60035" cy="1828800"/>
                    </a:xfrm>
                    <a:prstGeom prst="rect">
                      <a:avLst/>
                    </a:prstGeom>
                    <a:noFill/>
                    <a:ln>
                      <a:noFill/>
                    </a:ln>
                  </pic:spPr>
                </pic:pic>
              </a:graphicData>
            </a:graphic>
          </wp:inline>
        </w:drawing>
      </w:r>
    </w:p>
    <w:p w:rsidR="00FE3B59" w:rsidRPr="00A41726" w:rsidRDefault="00FE3B59" w:rsidP="00FE3B59">
      <w:pPr>
        <w:spacing w:after="0"/>
        <w:rPr>
          <w:sz w:val="16"/>
          <w:szCs w:val="16"/>
        </w:rPr>
      </w:pPr>
    </w:p>
    <w:p w:rsidR="00FE3B59" w:rsidRPr="002E2EC2" w:rsidRDefault="00FE3B59" w:rsidP="00FE3B59">
      <w:pPr>
        <w:numPr>
          <w:ilvl w:val="0"/>
          <w:numId w:val="9"/>
        </w:numPr>
        <w:spacing w:after="0" w:line="240" w:lineRule="auto"/>
        <w:rPr>
          <w:sz w:val="24"/>
          <w:szCs w:val="24"/>
        </w:rPr>
      </w:pPr>
      <w:r w:rsidRPr="002E2EC2">
        <w:rPr>
          <w:sz w:val="24"/>
          <w:szCs w:val="24"/>
        </w:rPr>
        <w:t>Type your unit RUC in the “Search for” search bar at the top of the screen and then click the “Go” button.</w:t>
      </w:r>
    </w:p>
    <w:p w:rsidR="00FE3B59" w:rsidRPr="00A41726" w:rsidRDefault="00FE3B59" w:rsidP="00FE3B59">
      <w:pPr>
        <w:spacing w:after="0"/>
        <w:rPr>
          <w:sz w:val="16"/>
          <w:szCs w:val="16"/>
        </w:rPr>
      </w:pPr>
    </w:p>
    <w:p w:rsidR="00FE3B59" w:rsidRPr="002E2EC2" w:rsidRDefault="00FE3B59" w:rsidP="00FE3B59">
      <w:pPr>
        <w:spacing w:after="0"/>
        <w:jc w:val="center"/>
        <w:rPr>
          <w:sz w:val="24"/>
          <w:szCs w:val="24"/>
        </w:rPr>
      </w:pPr>
      <w:r w:rsidRPr="002E2EC2">
        <w:rPr>
          <w:noProof/>
          <w:sz w:val="24"/>
          <w:szCs w:val="24"/>
        </w:rPr>
        <w:drawing>
          <wp:inline distT="0" distB="0" distL="0" distR="0" wp14:anchorId="2C8C42F6" wp14:editId="1BF19D94">
            <wp:extent cx="3253409" cy="1828800"/>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FE3B59" w:rsidRPr="00A41726" w:rsidRDefault="00FE3B59" w:rsidP="00FE3B59">
      <w:pPr>
        <w:spacing w:after="0"/>
        <w:rPr>
          <w:sz w:val="16"/>
          <w:szCs w:val="16"/>
        </w:rPr>
      </w:pPr>
    </w:p>
    <w:p w:rsidR="00FE3B59" w:rsidRPr="002E2EC2" w:rsidRDefault="00FE3B59" w:rsidP="00FE3B59">
      <w:pPr>
        <w:numPr>
          <w:ilvl w:val="0"/>
          <w:numId w:val="9"/>
        </w:numPr>
        <w:spacing w:after="0" w:line="240" w:lineRule="auto"/>
        <w:rPr>
          <w:sz w:val="24"/>
          <w:szCs w:val="24"/>
        </w:rPr>
      </w:pPr>
      <w:r w:rsidRPr="002E2EC2">
        <w:rPr>
          <w:sz w:val="24"/>
          <w:szCs w:val="24"/>
        </w:rPr>
        <w:t>When your unit appears in the results box, double click it to transfer it to the selected box next to it. After the transfer between boxes occurs, click the “Select” button at the bottom right of the screen to continue.</w:t>
      </w:r>
      <w:r>
        <w:rPr>
          <w:sz w:val="24"/>
          <w:szCs w:val="24"/>
        </w:rPr>
        <w:t xml:space="preserve"> </w:t>
      </w:r>
      <w:r w:rsidRPr="00A41726">
        <w:rPr>
          <w:i/>
          <w:sz w:val="24"/>
          <w:szCs w:val="24"/>
        </w:rPr>
        <w:t>(Note: Remember, using the same process, type in your section SUC to further specify the information in the search bar provided.)</w:t>
      </w:r>
    </w:p>
    <w:p w:rsidR="00FE3B59" w:rsidRPr="00A41726" w:rsidRDefault="00FE3B59" w:rsidP="00FE3B59">
      <w:pPr>
        <w:spacing w:after="0"/>
        <w:ind w:left="720"/>
        <w:rPr>
          <w:sz w:val="16"/>
          <w:szCs w:val="16"/>
        </w:rPr>
      </w:pPr>
    </w:p>
    <w:p w:rsidR="00FE3B59" w:rsidRPr="002E2EC2" w:rsidRDefault="00FE3B59" w:rsidP="00FE3B59">
      <w:pPr>
        <w:spacing w:after="0"/>
        <w:jc w:val="center"/>
        <w:rPr>
          <w:sz w:val="24"/>
          <w:szCs w:val="24"/>
        </w:rPr>
      </w:pPr>
      <w:r w:rsidRPr="002E2EC2">
        <w:rPr>
          <w:noProof/>
          <w:sz w:val="24"/>
          <w:szCs w:val="24"/>
        </w:rPr>
        <w:drawing>
          <wp:inline distT="0" distB="0" distL="0" distR="0" wp14:anchorId="1F75E34B" wp14:editId="089D7596">
            <wp:extent cx="3253409" cy="1828800"/>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FE3B59" w:rsidRPr="002E2EC2" w:rsidRDefault="00FE3B59" w:rsidP="00FE3B59">
      <w:pPr>
        <w:numPr>
          <w:ilvl w:val="0"/>
          <w:numId w:val="9"/>
        </w:numPr>
        <w:spacing w:after="0" w:line="240" w:lineRule="auto"/>
        <w:rPr>
          <w:sz w:val="24"/>
          <w:szCs w:val="24"/>
        </w:rPr>
      </w:pPr>
      <w:r w:rsidRPr="002E2EC2">
        <w:rPr>
          <w:sz w:val="24"/>
          <w:szCs w:val="24"/>
        </w:rPr>
        <w:lastRenderedPageBreak/>
        <w:t>On the new screen that appears, click the flashlight icon next to the “Enter value(s) for TAMCN:” search bar.</w:t>
      </w:r>
    </w:p>
    <w:p w:rsidR="00FE3B59" w:rsidRPr="00A41726" w:rsidRDefault="00FE3B59" w:rsidP="00FE3B59">
      <w:pPr>
        <w:spacing w:after="0"/>
        <w:rPr>
          <w:sz w:val="16"/>
          <w:szCs w:val="16"/>
        </w:rPr>
      </w:pPr>
    </w:p>
    <w:p w:rsidR="00FE3B59" w:rsidRPr="002E2EC2" w:rsidRDefault="00FE3B59" w:rsidP="00FE3B59">
      <w:pPr>
        <w:spacing w:after="0"/>
        <w:jc w:val="center"/>
        <w:rPr>
          <w:sz w:val="24"/>
          <w:szCs w:val="24"/>
        </w:rPr>
      </w:pPr>
      <w:r w:rsidRPr="002E2EC2">
        <w:rPr>
          <w:noProof/>
          <w:sz w:val="24"/>
          <w:szCs w:val="24"/>
        </w:rPr>
        <w:drawing>
          <wp:inline distT="0" distB="0" distL="0" distR="0" wp14:anchorId="39E810D6" wp14:editId="16DABFC8">
            <wp:extent cx="3253409" cy="1828800"/>
            <wp:effectExtent l="0" t="0" r="444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FE3B59" w:rsidRPr="00A41726" w:rsidRDefault="00FE3B59" w:rsidP="00FE3B59">
      <w:pPr>
        <w:spacing w:after="0"/>
        <w:rPr>
          <w:sz w:val="16"/>
          <w:szCs w:val="16"/>
        </w:rPr>
      </w:pPr>
    </w:p>
    <w:p w:rsidR="00FE3B59" w:rsidRPr="002E2EC2" w:rsidRDefault="00FE3B59" w:rsidP="00FE3B59">
      <w:pPr>
        <w:numPr>
          <w:ilvl w:val="0"/>
          <w:numId w:val="9"/>
        </w:numPr>
        <w:spacing w:after="0" w:line="240" w:lineRule="auto"/>
        <w:rPr>
          <w:sz w:val="24"/>
          <w:szCs w:val="24"/>
        </w:rPr>
      </w:pPr>
      <w:r w:rsidRPr="002E2EC2">
        <w:rPr>
          <w:sz w:val="24"/>
          <w:szCs w:val="24"/>
        </w:rPr>
        <w:t>Using the same process as before, search each individual TAMCN listed on your T/E and/or CMR moving all applicable TAMCN from the “Available” box to the “Selected” box. When all relevant TAMCN have been located, click the “Select” button at the bottom right hand side of the screen.</w:t>
      </w:r>
    </w:p>
    <w:p w:rsidR="00FE3B59" w:rsidRPr="00A41726" w:rsidRDefault="00FE3B59" w:rsidP="00FE3B59">
      <w:pPr>
        <w:spacing w:after="0"/>
        <w:rPr>
          <w:sz w:val="16"/>
          <w:szCs w:val="16"/>
        </w:rPr>
      </w:pPr>
    </w:p>
    <w:p w:rsidR="00FE3B59" w:rsidRPr="002E2EC2" w:rsidRDefault="00FE3B59" w:rsidP="00FE3B59">
      <w:pPr>
        <w:spacing w:after="0"/>
        <w:jc w:val="center"/>
        <w:rPr>
          <w:sz w:val="24"/>
          <w:szCs w:val="24"/>
        </w:rPr>
      </w:pPr>
      <w:r w:rsidRPr="002E2EC2">
        <w:rPr>
          <w:noProof/>
          <w:sz w:val="24"/>
          <w:szCs w:val="24"/>
        </w:rPr>
        <w:drawing>
          <wp:inline distT="0" distB="0" distL="0" distR="0" wp14:anchorId="5241ACC8" wp14:editId="3C8E5264">
            <wp:extent cx="3260035" cy="1828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60035" cy="1828800"/>
                    </a:xfrm>
                    <a:prstGeom prst="rect">
                      <a:avLst/>
                    </a:prstGeom>
                    <a:noFill/>
                    <a:ln>
                      <a:noFill/>
                    </a:ln>
                  </pic:spPr>
                </pic:pic>
              </a:graphicData>
            </a:graphic>
          </wp:inline>
        </w:drawing>
      </w:r>
    </w:p>
    <w:p w:rsidR="00FE3B59" w:rsidRPr="00A41726" w:rsidRDefault="00FE3B59" w:rsidP="00FE3B59">
      <w:pPr>
        <w:spacing w:after="0"/>
        <w:rPr>
          <w:sz w:val="16"/>
          <w:szCs w:val="16"/>
        </w:rPr>
      </w:pPr>
    </w:p>
    <w:p w:rsidR="00FE3B59" w:rsidRPr="002E2EC2" w:rsidRDefault="00FE3B59" w:rsidP="00FE3B59">
      <w:pPr>
        <w:numPr>
          <w:ilvl w:val="0"/>
          <w:numId w:val="9"/>
        </w:numPr>
        <w:spacing w:after="0" w:line="240" w:lineRule="auto"/>
        <w:rPr>
          <w:sz w:val="24"/>
          <w:szCs w:val="24"/>
        </w:rPr>
      </w:pPr>
      <w:r w:rsidRPr="002E2EC2">
        <w:rPr>
          <w:sz w:val="24"/>
          <w:szCs w:val="24"/>
        </w:rPr>
        <w:t>Once all your search parameters are in place, click the “Go” button on the bottom left hand sign of the screen.</w:t>
      </w:r>
    </w:p>
    <w:p w:rsidR="00FE3B59" w:rsidRPr="00A41726" w:rsidRDefault="00FE3B59" w:rsidP="00FE3B59">
      <w:pPr>
        <w:spacing w:after="0"/>
        <w:rPr>
          <w:sz w:val="16"/>
          <w:szCs w:val="16"/>
        </w:rPr>
      </w:pPr>
    </w:p>
    <w:p w:rsidR="00FE3B59" w:rsidRPr="002E2EC2" w:rsidRDefault="00FE3B59" w:rsidP="00FE3B59">
      <w:pPr>
        <w:spacing w:after="0"/>
        <w:jc w:val="center"/>
        <w:rPr>
          <w:sz w:val="24"/>
          <w:szCs w:val="24"/>
        </w:rPr>
      </w:pPr>
      <w:r w:rsidRPr="002E2EC2">
        <w:rPr>
          <w:noProof/>
          <w:sz w:val="24"/>
          <w:szCs w:val="24"/>
        </w:rPr>
        <w:drawing>
          <wp:inline distT="0" distB="0" distL="0" distR="0" wp14:anchorId="22233C92" wp14:editId="3CD77BB7">
            <wp:extent cx="3273287" cy="1828800"/>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73287" cy="1828800"/>
                    </a:xfrm>
                    <a:prstGeom prst="rect">
                      <a:avLst/>
                    </a:prstGeom>
                    <a:noFill/>
                    <a:ln>
                      <a:noFill/>
                    </a:ln>
                  </pic:spPr>
                </pic:pic>
              </a:graphicData>
            </a:graphic>
          </wp:inline>
        </w:drawing>
      </w:r>
    </w:p>
    <w:p w:rsidR="00FE3B59" w:rsidRPr="002E2EC2" w:rsidRDefault="00FE3B59" w:rsidP="00FE3B59">
      <w:pPr>
        <w:numPr>
          <w:ilvl w:val="0"/>
          <w:numId w:val="9"/>
        </w:numPr>
        <w:spacing w:after="0" w:line="240" w:lineRule="auto"/>
        <w:rPr>
          <w:sz w:val="24"/>
          <w:szCs w:val="24"/>
        </w:rPr>
      </w:pPr>
      <w:r w:rsidRPr="002E2EC2">
        <w:rPr>
          <w:sz w:val="24"/>
          <w:szCs w:val="24"/>
        </w:rPr>
        <w:lastRenderedPageBreak/>
        <w:t>Once the modification report generates, which can take some time, check the “Actions” list of options on the left hand side of the screen. Click the “Export” link provided.</w:t>
      </w:r>
    </w:p>
    <w:p w:rsidR="00FE3B59" w:rsidRPr="00A41726" w:rsidRDefault="00FE3B59" w:rsidP="00FE3B59">
      <w:pPr>
        <w:spacing w:after="0"/>
        <w:rPr>
          <w:sz w:val="16"/>
          <w:szCs w:val="16"/>
        </w:rPr>
      </w:pPr>
    </w:p>
    <w:p w:rsidR="00FE3B59" w:rsidRPr="002E2EC2" w:rsidRDefault="00FE3B59" w:rsidP="00FE3B59">
      <w:pPr>
        <w:spacing w:after="0"/>
        <w:jc w:val="center"/>
        <w:rPr>
          <w:sz w:val="24"/>
          <w:szCs w:val="24"/>
        </w:rPr>
      </w:pPr>
      <w:r w:rsidRPr="002E2EC2">
        <w:rPr>
          <w:noProof/>
          <w:sz w:val="24"/>
          <w:szCs w:val="24"/>
        </w:rPr>
        <w:drawing>
          <wp:inline distT="0" distB="0" distL="0" distR="0" wp14:anchorId="225A1E3F" wp14:editId="76472D33">
            <wp:extent cx="3260035" cy="18288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60035" cy="1828800"/>
                    </a:xfrm>
                    <a:prstGeom prst="rect">
                      <a:avLst/>
                    </a:prstGeom>
                    <a:noFill/>
                    <a:ln>
                      <a:noFill/>
                    </a:ln>
                  </pic:spPr>
                </pic:pic>
              </a:graphicData>
            </a:graphic>
          </wp:inline>
        </w:drawing>
      </w:r>
    </w:p>
    <w:p w:rsidR="00FE3B59" w:rsidRPr="00A41726" w:rsidRDefault="00FE3B59" w:rsidP="00FE3B59">
      <w:pPr>
        <w:spacing w:after="0"/>
        <w:rPr>
          <w:sz w:val="16"/>
          <w:szCs w:val="16"/>
        </w:rPr>
      </w:pPr>
    </w:p>
    <w:p w:rsidR="00FE3B59" w:rsidRPr="002E2EC2" w:rsidRDefault="00FE3B59" w:rsidP="00FE3B59">
      <w:pPr>
        <w:numPr>
          <w:ilvl w:val="0"/>
          <w:numId w:val="9"/>
        </w:numPr>
        <w:spacing w:after="0" w:line="240" w:lineRule="auto"/>
        <w:rPr>
          <w:sz w:val="24"/>
          <w:szCs w:val="24"/>
        </w:rPr>
      </w:pPr>
      <w:r w:rsidRPr="002E2EC2">
        <w:rPr>
          <w:sz w:val="24"/>
          <w:szCs w:val="24"/>
        </w:rPr>
        <w:t>On the drop down list provided, select “Microsoft Exchange Workbook (*.</w:t>
      </w:r>
      <w:proofErr w:type="spellStart"/>
      <w:r w:rsidRPr="002E2EC2">
        <w:rPr>
          <w:sz w:val="24"/>
          <w:szCs w:val="24"/>
        </w:rPr>
        <w:t>xls</w:t>
      </w:r>
      <w:proofErr w:type="spellEnd"/>
      <w:r w:rsidRPr="002E2EC2">
        <w:rPr>
          <w:sz w:val="24"/>
          <w:szCs w:val="24"/>
        </w:rPr>
        <w:t>)”. Once selected, click the “Export” button provided on the right hand side of the screen.</w:t>
      </w:r>
    </w:p>
    <w:p w:rsidR="00FE3B59" w:rsidRPr="00A41726" w:rsidRDefault="00FE3B59" w:rsidP="00FE3B59">
      <w:pPr>
        <w:spacing w:after="0"/>
        <w:rPr>
          <w:sz w:val="16"/>
          <w:szCs w:val="16"/>
        </w:rPr>
      </w:pPr>
    </w:p>
    <w:p w:rsidR="00FE3B59" w:rsidRPr="002E2EC2" w:rsidRDefault="00FE3B59" w:rsidP="00FE3B59">
      <w:pPr>
        <w:spacing w:after="0"/>
        <w:jc w:val="center"/>
        <w:rPr>
          <w:sz w:val="24"/>
          <w:szCs w:val="24"/>
        </w:rPr>
      </w:pPr>
      <w:r w:rsidRPr="002E2EC2">
        <w:rPr>
          <w:noProof/>
          <w:sz w:val="24"/>
          <w:szCs w:val="24"/>
        </w:rPr>
        <w:drawing>
          <wp:inline distT="0" distB="0" distL="0" distR="0" wp14:anchorId="088AB6B5" wp14:editId="4C900456">
            <wp:extent cx="3253409" cy="1828800"/>
            <wp:effectExtent l="0" t="0" r="444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FE3B59" w:rsidRPr="00A41726" w:rsidRDefault="00FE3B59" w:rsidP="00FE3B59">
      <w:pPr>
        <w:spacing w:after="0"/>
        <w:rPr>
          <w:sz w:val="16"/>
          <w:szCs w:val="16"/>
        </w:rPr>
      </w:pPr>
    </w:p>
    <w:p w:rsidR="00FE3B59" w:rsidRPr="002E2EC2" w:rsidRDefault="00FE3B59" w:rsidP="00FE3B59">
      <w:pPr>
        <w:numPr>
          <w:ilvl w:val="0"/>
          <w:numId w:val="9"/>
        </w:numPr>
        <w:spacing w:after="0" w:line="240" w:lineRule="auto"/>
        <w:rPr>
          <w:sz w:val="24"/>
          <w:szCs w:val="24"/>
        </w:rPr>
      </w:pPr>
      <w:r w:rsidRPr="002E2EC2">
        <w:rPr>
          <w:sz w:val="24"/>
          <w:szCs w:val="24"/>
        </w:rPr>
        <w:t>Utilize the “Click to view or save” button on the new screen and a usable copy of your modification report is now accessible.</w:t>
      </w:r>
    </w:p>
    <w:p w:rsidR="00FE3B59" w:rsidRPr="00A41726" w:rsidRDefault="00FE3B59" w:rsidP="00FE3B59">
      <w:pPr>
        <w:spacing w:after="0"/>
        <w:rPr>
          <w:sz w:val="16"/>
          <w:szCs w:val="16"/>
        </w:rPr>
      </w:pPr>
    </w:p>
    <w:p w:rsidR="00FE3B59" w:rsidRDefault="00FE3B59" w:rsidP="00FE3B59">
      <w:pPr>
        <w:spacing w:after="0"/>
        <w:jc w:val="center"/>
        <w:rPr>
          <w:rFonts w:cs="Courier New"/>
          <w:bCs/>
          <w:sz w:val="24"/>
          <w:szCs w:val="24"/>
        </w:rPr>
      </w:pPr>
      <w:r w:rsidRPr="002E2EC2">
        <w:rPr>
          <w:noProof/>
          <w:sz w:val="24"/>
          <w:szCs w:val="24"/>
        </w:rPr>
        <w:drawing>
          <wp:inline distT="0" distB="0" distL="0" distR="0" wp14:anchorId="2E7AC44F" wp14:editId="36C9E3A4">
            <wp:extent cx="3246783" cy="18288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46783" cy="1828800"/>
                    </a:xfrm>
                    <a:prstGeom prst="rect">
                      <a:avLst/>
                    </a:prstGeom>
                    <a:noFill/>
                    <a:ln>
                      <a:noFill/>
                    </a:ln>
                  </pic:spPr>
                </pic:pic>
              </a:graphicData>
            </a:graphic>
          </wp:inline>
        </w:drawing>
      </w:r>
    </w:p>
    <w:p w:rsidR="00FE3B59" w:rsidRDefault="00FE3B59" w:rsidP="00FE3B59">
      <w:pPr>
        <w:spacing w:after="0"/>
        <w:jc w:val="center"/>
        <w:rPr>
          <w:rFonts w:cs="Courier New"/>
          <w:bCs/>
          <w:sz w:val="24"/>
          <w:szCs w:val="24"/>
        </w:rPr>
      </w:pPr>
    </w:p>
    <w:p w:rsidR="00FE3B59" w:rsidRPr="00FE3B59" w:rsidRDefault="00FE3B59" w:rsidP="00FE3B59">
      <w:pPr>
        <w:spacing w:after="0"/>
        <w:jc w:val="center"/>
        <w:rPr>
          <w:rFonts w:cs="Courier New"/>
          <w:bCs/>
          <w:sz w:val="24"/>
          <w:szCs w:val="24"/>
        </w:rPr>
      </w:pPr>
    </w:p>
    <w:p w:rsidR="00EB15E3" w:rsidRPr="00EB15E3" w:rsidRDefault="00EB15E3" w:rsidP="002E2EC2">
      <w:pPr>
        <w:pStyle w:val="ListParagraph"/>
        <w:spacing w:after="0"/>
        <w:ind w:left="0"/>
        <w:rPr>
          <w:rFonts w:cs="Courier New"/>
          <w:sz w:val="16"/>
          <w:szCs w:val="16"/>
        </w:rPr>
      </w:pPr>
    </w:p>
    <w:p w:rsidR="002E2EC2" w:rsidRDefault="002E2EC2" w:rsidP="00FE3B59">
      <w:pPr>
        <w:spacing w:after="0"/>
        <w:rPr>
          <w:sz w:val="24"/>
          <w:szCs w:val="24"/>
        </w:rPr>
      </w:pPr>
      <w:r w:rsidRPr="002E2EC2">
        <w:rPr>
          <w:sz w:val="24"/>
          <w:szCs w:val="24"/>
          <w:u w:val="single"/>
        </w:rPr>
        <w:lastRenderedPageBreak/>
        <w:t>Monthly Tasks</w:t>
      </w:r>
      <w:r w:rsidR="00FE3B59">
        <w:rPr>
          <w:sz w:val="24"/>
          <w:szCs w:val="24"/>
        </w:rPr>
        <w:t>:</w:t>
      </w:r>
    </w:p>
    <w:p w:rsidR="00FE3B59" w:rsidRPr="00FE3B59" w:rsidRDefault="00FE3B59" w:rsidP="00FE3B59">
      <w:pPr>
        <w:spacing w:after="0"/>
        <w:rPr>
          <w:sz w:val="16"/>
          <w:szCs w:val="16"/>
        </w:rPr>
      </w:pPr>
    </w:p>
    <w:p w:rsidR="00FE3B59" w:rsidRDefault="002E2EC2" w:rsidP="00FE3B59">
      <w:pPr>
        <w:numPr>
          <w:ilvl w:val="0"/>
          <w:numId w:val="3"/>
        </w:numPr>
        <w:spacing w:after="0" w:line="240" w:lineRule="auto"/>
        <w:rPr>
          <w:sz w:val="24"/>
          <w:szCs w:val="24"/>
        </w:rPr>
      </w:pPr>
      <w:r w:rsidRPr="002E2EC2">
        <w:rPr>
          <w:sz w:val="24"/>
          <w:szCs w:val="24"/>
        </w:rPr>
        <w:t>Ensure Publications NCO updates Publication Management System (PLMS) information.</w:t>
      </w:r>
    </w:p>
    <w:p w:rsidR="00FE3B59" w:rsidRPr="008765E4" w:rsidRDefault="00FE3B59" w:rsidP="00FE3B59">
      <w:pPr>
        <w:spacing w:after="0" w:line="240" w:lineRule="auto"/>
        <w:rPr>
          <w:sz w:val="16"/>
          <w:szCs w:val="16"/>
        </w:rPr>
      </w:pPr>
    </w:p>
    <w:p w:rsidR="00FE3B59" w:rsidRDefault="00FE3B59" w:rsidP="00FE3B59">
      <w:pPr>
        <w:pStyle w:val="ListParagraph"/>
        <w:numPr>
          <w:ilvl w:val="0"/>
          <w:numId w:val="3"/>
        </w:numPr>
        <w:spacing w:after="0" w:line="240" w:lineRule="auto"/>
        <w:rPr>
          <w:sz w:val="24"/>
          <w:szCs w:val="24"/>
        </w:rPr>
      </w:pPr>
      <w:r>
        <w:rPr>
          <w:sz w:val="24"/>
          <w:szCs w:val="24"/>
        </w:rPr>
        <w:t>Verify OVE NCO has supervised and/or assisted with the monthly COEI, BII and AAL inventories.</w:t>
      </w:r>
    </w:p>
    <w:p w:rsidR="008765E4" w:rsidRPr="008765E4" w:rsidRDefault="008765E4" w:rsidP="008765E4">
      <w:pPr>
        <w:spacing w:after="0" w:line="240" w:lineRule="auto"/>
        <w:rPr>
          <w:sz w:val="16"/>
          <w:szCs w:val="16"/>
        </w:rPr>
      </w:pPr>
    </w:p>
    <w:p w:rsidR="002E2EC2" w:rsidRPr="008765E4" w:rsidRDefault="008765E4" w:rsidP="008765E4">
      <w:pPr>
        <w:pStyle w:val="ListParagraph"/>
        <w:numPr>
          <w:ilvl w:val="0"/>
          <w:numId w:val="3"/>
        </w:numPr>
        <w:spacing w:after="0"/>
        <w:rPr>
          <w:sz w:val="24"/>
          <w:szCs w:val="24"/>
        </w:rPr>
      </w:pPr>
      <w:r w:rsidRPr="008765E4">
        <w:rPr>
          <w:sz w:val="24"/>
          <w:szCs w:val="24"/>
        </w:rPr>
        <w:t xml:space="preserve">Ensure </w:t>
      </w:r>
      <w:r>
        <w:rPr>
          <w:sz w:val="24"/>
          <w:szCs w:val="24"/>
        </w:rPr>
        <w:t>Monthly</w:t>
      </w:r>
      <w:r w:rsidRPr="008765E4">
        <w:rPr>
          <w:sz w:val="24"/>
          <w:szCs w:val="24"/>
        </w:rPr>
        <w:t xml:space="preserve"> Operator PMCS are accomplished</w:t>
      </w:r>
      <w:r>
        <w:rPr>
          <w:sz w:val="24"/>
          <w:szCs w:val="24"/>
        </w:rPr>
        <w:t>.</w:t>
      </w:r>
    </w:p>
    <w:p w:rsidR="008765E4" w:rsidRPr="008765E4" w:rsidRDefault="008765E4" w:rsidP="008765E4">
      <w:pPr>
        <w:spacing w:after="0"/>
        <w:rPr>
          <w:sz w:val="16"/>
          <w:szCs w:val="16"/>
        </w:rPr>
      </w:pPr>
    </w:p>
    <w:p w:rsidR="008765E4" w:rsidRDefault="002E2EC2" w:rsidP="002E2EC2">
      <w:pPr>
        <w:spacing w:after="0"/>
        <w:rPr>
          <w:sz w:val="24"/>
          <w:szCs w:val="24"/>
        </w:rPr>
      </w:pPr>
      <w:r w:rsidRPr="002E2EC2">
        <w:rPr>
          <w:sz w:val="24"/>
          <w:szCs w:val="24"/>
          <w:u w:val="single"/>
        </w:rPr>
        <w:t>Quarterly</w:t>
      </w:r>
      <w:r w:rsidR="008765E4">
        <w:rPr>
          <w:sz w:val="24"/>
          <w:szCs w:val="24"/>
        </w:rPr>
        <w:t>:</w:t>
      </w:r>
    </w:p>
    <w:p w:rsidR="008765E4" w:rsidRPr="008765E4" w:rsidRDefault="008765E4" w:rsidP="002E2EC2">
      <w:pPr>
        <w:spacing w:after="0"/>
        <w:rPr>
          <w:sz w:val="16"/>
          <w:szCs w:val="16"/>
        </w:rPr>
      </w:pPr>
    </w:p>
    <w:p w:rsidR="002E2EC2" w:rsidRPr="002E2EC2" w:rsidRDefault="002E2EC2" w:rsidP="002E2EC2">
      <w:pPr>
        <w:numPr>
          <w:ilvl w:val="0"/>
          <w:numId w:val="8"/>
        </w:numPr>
        <w:spacing w:after="0" w:line="240" w:lineRule="auto"/>
        <w:rPr>
          <w:sz w:val="24"/>
          <w:szCs w:val="24"/>
        </w:rPr>
      </w:pPr>
      <w:r w:rsidRPr="002E2EC2">
        <w:rPr>
          <w:sz w:val="24"/>
          <w:szCs w:val="24"/>
        </w:rPr>
        <w:t>Ensure quarterly Tool Room inventories are conducted.</w:t>
      </w:r>
    </w:p>
    <w:p w:rsidR="002E2EC2" w:rsidRPr="002E2EC2" w:rsidRDefault="002E2EC2" w:rsidP="002E2EC2">
      <w:pPr>
        <w:spacing w:after="0"/>
        <w:rPr>
          <w:sz w:val="24"/>
          <w:szCs w:val="24"/>
        </w:rPr>
      </w:pPr>
    </w:p>
    <w:p w:rsidR="002E2EC2" w:rsidRPr="002E2EC2" w:rsidRDefault="002E2EC2" w:rsidP="002E2EC2">
      <w:pPr>
        <w:spacing w:after="0"/>
        <w:rPr>
          <w:sz w:val="24"/>
          <w:szCs w:val="24"/>
        </w:rPr>
      </w:pPr>
      <w:r w:rsidRPr="002E2EC2">
        <w:rPr>
          <w:sz w:val="24"/>
          <w:szCs w:val="24"/>
          <w:u w:val="single"/>
        </w:rPr>
        <w:t>Semi-Annual Tasks</w:t>
      </w:r>
      <w:r w:rsidRPr="002E2EC2">
        <w:rPr>
          <w:sz w:val="24"/>
          <w:szCs w:val="24"/>
        </w:rPr>
        <w:t>:</w:t>
      </w:r>
    </w:p>
    <w:p w:rsidR="002E2EC2" w:rsidRPr="008804B2" w:rsidRDefault="002E2EC2" w:rsidP="002E2EC2">
      <w:pPr>
        <w:spacing w:after="0"/>
        <w:rPr>
          <w:sz w:val="16"/>
          <w:szCs w:val="16"/>
        </w:rPr>
      </w:pPr>
    </w:p>
    <w:p w:rsidR="002E2EC2" w:rsidRPr="008804B2" w:rsidRDefault="008804B2" w:rsidP="008804B2">
      <w:pPr>
        <w:pStyle w:val="ListParagraph"/>
        <w:numPr>
          <w:ilvl w:val="0"/>
          <w:numId w:val="8"/>
        </w:numPr>
        <w:spacing w:after="0"/>
        <w:rPr>
          <w:rFonts w:cs="Courier New"/>
          <w:sz w:val="24"/>
          <w:szCs w:val="24"/>
        </w:rPr>
      </w:pPr>
      <w:r w:rsidRPr="00BA6328">
        <w:rPr>
          <w:rFonts w:ascii="Calibri" w:hAnsi="Calibri"/>
          <w:sz w:val="24"/>
          <w:szCs w:val="24"/>
        </w:rPr>
        <w:t xml:space="preserve">In accordance with </w:t>
      </w:r>
      <w:proofErr w:type="spellStart"/>
      <w:r w:rsidRPr="00BA6328">
        <w:rPr>
          <w:rFonts w:ascii="Calibri" w:hAnsi="Calibri"/>
          <w:sz w:val="24"/>
          <w:szCs w:val="24"/>
        </w:rPr>
        <w:t>ForO</w:t>
      </w:r>
      <w:proofErr w:type="spellEnd"/>
      <w:r w:rsidRPr="00BA6328">
        <w:rPr>
          <w:rFonts w:ascii="Calibri" w:hAnsi="Calibri"/>
          <w:sz w:val="24"/>
          <w:szCs w:val="24"/>
        </w:rPr>
        <w:t xml:space="preserve"> 4790.3B, this </w:t>
      </w:r>
      <w:r w:rsidRPr="00BA6328">
        <w:rPr>
          <w:rFonts w:ascii="Calibri" w:hAnsi="Calibri" w:cs="Courier New"/>
          <w:sz w:val="24"/>
          <w:szCs w:val="24"/>
        </w:rPr>
        <w:t>desktop will be reviewed by a commodity manager at a minimum, semi-annually to ensure accuracy and applicability.</w:t>
      </w:r>
    </w:p>
    <w:p w:rsidR="008804B2" w:rsidRPr="008804B2" w:rsidRDefault="008804B2" w:rsidP="008804B2">
      <w:pPr>
        <w:spacing w:after="0"/>
        <w:rPr>
          <w:rFonts w:cs="Courier New"/>
          <w:sz w:val="16"/>
          <w:szCs w:val="16"/>
        </w:rPr>
      </w:pPr>
    </w:p>
    <w:p w:rsidR="002E2EC2" w:rsidRPr="002E2EC2" w:rsidRDefault="002E2EC2" w:rsidP="002E2EC2">
      <w:pPr>
        <w:pStyle w:val="ListParagraph"/>
        <w:spacing w:after="0"/>
        <w:ind w:left="0"/>
        <w:rPr>
          <w:rFonts w:cs="Courier New"/>
          <w:sz w:val="24"/>
          <w:szCs w:val="24"/>
          <w:u w:val="single"/>
        </w:rPr>
      </w:pPr>
      <w:r w:rsidRPr="002E2EC2">
        <w:rPr>
          <w:rFonts w:cs="Courier New"/>
          <w:sz w:val="24"/>
          <w:szCs w:val="24"/>
          <w:u w:val="single"/>
        </w:rPr>
        <w:t>Annual Tasks:</w:t>
      </w:r>
    </w:p>
    <w:p w:rsidR="002E2EC2" w:rsidRPr="008804B2" w:rsidRDefault="002E2EC2" w:rsidP="002E2EC2">
      <w:pPr>
        <w:pStyle w:val="ListParagraph"/>
        <w:spacing w:after="0"/>
        <w:ind w:left="0"/>
        <w:rPr>
          <w:rFonts w:cs="Courier New"/>
          <w:sz w:val="16"/>
          <w:szCs w:val="16"/>
          <w:u w:val="single"/>
        </w:rPr>
      </w:pPr>
    </w:p>
    <w:p w:rsidR="002E2EC2" w:rsidRDefault="002E2EC2" w:rsidP="002E2EC2">
      <w:pPr>
        <w:pStyle w:val="ListParagraph"/>
        <w:numPr>
          <w:ilvl w:val="0"/>
          <w:numId w:val="4"/>
        </w:numPr>
        <w:spacing w:after="0"/>
        <w:rPr>
          <w:rFonts w:cs="Courier New"/>
          <w:sz w:val="24"/>
          <w:szCs w:val="24"/>
        </w:rPr>
      </w:pPr>
      <w:r w:rsidRPr="002E2EC2">
        <w:rPr>
          <w:rFonts w:cs="Courier New"/>
          <w:sz w:val="24"/>
          <w:szCs w:val="24"/>
        </w:rPr>
        <w:t>Ensure wall-to-wall inventories of all TMDE and publications are conducted.</w:t>
      </w:r>
      <w:bookmarkStart w:id="0" w:name="_GoBack"/>
      <w:bookmarkEnd w:id="0"/>
    </w:p>
    <w:p w:rsidR="00FE1ADF" w:rsidRPr="00FE1ADF" w:rsidRDefault="00FE1ADF" w:rsidP="00FE1ADF">
      <w:pPr>
        <w:spacing w:after="0"/>
        <w:rPr>
          <w:rFonts w:cs="Courier New"/>
          <w:sz w:val="16"/>
          <w:szCs w:val="16"/>
        </w:rPr>
      </w:pPr>
    </w:p>
    <w:p w:rsidR="00FE1ADF" w:rsidRPr="00FE1ADF" w:rsidRDefault="00FE1ADF" w:rsidP="00FE1ADF">
      <w:pPr>
        <w:pStyle w:val="ListParagraph"/>
        <w:numPr>
          <w:ilvl w:val="0"/>
          <w:numId w:val="4"/>
        </w:numPr>
        <w:spacing w:after="0"/>
        <w:rPr>
          <w:rFonts w:cs="Courier New"/>
          <w:sz w:val="24"/>
          <w:szCs w:val="24"/>
        </w:rPr>
      </w:pPr>
      <w:r>
        <w:rPr>
          <w:rFonts w:cs="Courier New"/>
          <w:sz w:val="24"/>
          <w:szCs w:val="24"/>
        </w:rPr>
        <w:t>Verify UURI, Garrison Peculiar Tool and AAL authorizations are current.</w:t>
      </w:r>
    </w:p>
    <w:p w:rsidR="008804B2" w:rsidRPr="008804B2" w:rsidRDefault="008804B2" w:rsidP="008804B2">
      <w:pPr>
        <w:spacing w:after="0"/>
        <w:rPr>
          <w:rFonts w:cs="Courier New"/>
          <w:sz w:val="16"/>
          <w:szCs w:val="16"/>
        </w:rPr>
      </w:pPr>
    </w:p>
    <w:p w:rsidR="008804B2" w:rsidRDefault="008804B2" w:rsidP="008804B2">
      <w:pPr>
        <w:spacing w:after="0"/>
        <w:rPr>
          <w:rFonts w:cs="Courier New"/>
          <w:sz w:val="24"/>
          <w:szCs w:val="24"/>
        </w:rPr>
      </w:pPr>
      <w:r w:rsidRPr="008804B2">
        <w:rPr>
          <w:rFonts w:cs="Courier New"/>
          <w:sz w:val="24"/>
          <w:szCs w:val="24"/>
          <w:u w:val="single"/>
        </w:rPr>
        <w:t>As Required or Directed</w:t>
      </w:r>
      <w:r>
        <w:rPr>
          <w:rFonts w:cs="Courier New"/>
          <w:sz w:val="24"/>
          <w:szCs w:val="24"/>
        </w:rPr>
        <w:t>:</w:t>
      </w:r>
    </w:p>
    <w:p w:rsidR="008804B2" w:rsidRPr="008804B2" w:rsidRDefault="008804B2" w:rsidP="008804B2">
      <w:pPr>
        <w:spacing w:after="0"/>
        <w:rPr>
          <w:rFonts w:cs="Courier New"/>
          <w:sz w:val="16"/>
          <w:szCs w:val="16"/>
        </w:rPr>
      </w:pPr>
    </w:p>
    <w:p w:rsidR="008804B2" w:rsidRPr="008804B2" w:rsidRDefault="008804B2" w:rsidP="008804B2">
      <w:pPr>
        <w:pStyle w:val="ListParagraph"/>
        <w:numPr>
          <w:ilvl w:val="0"/>
          <w:numId w:val="4"/>
        </w:numPr>
        <w:spacing w:after="0"/>
        <w:rPr>
          <w:rFonts w:cs="Courier New"/>
          <w:sz w:val="24"/>
          <w:szCs w:val="24"/>
        </w:rPr>
      </w:pPr>
      <w:r>
        <w:rPr>
          <w:rFonts w:cs="Courier New"/>
          <w:sz w:val="24"/>
          <w:szCs w:val="24"/>
        </w:rPr>
        <w:t>Inform Regimental Motor Transport Chief, Motor Transport Officer and S-4 Officer (if appropriate) of any maintenance or operation related issues.</w:t>
      </w:r>
    </w:p>
    <w:p w:rsidR="002E2EC2" w:rsidRPr="008804B2" w:rsidRDefault="002E2EC2" w:rsidP="002E2EC2">
      <w:pPr>
        <w:pStyle w:val="ListParagraph"/>
        <w:spacing w:after="0"/>
        <w:ind w:left="0"/>
        <w:rPr>
          <w:rFonts w:cs="Courier New"/>
          <w:sz w:val="16"/>
          <w:szCs w:val="16"/>
        </w:rPr>
      </w:pPr>
    </w:p>
    <w:p w:rsidR="002E2EC2" w:rsidRPr="002E2EC2" w:rsidRDefault="002E2EC2" w:rsidP="002E2EC2">
      <w:pPr>
        <w:pStyle w:val="ListParagraph"/>
        <w:spacing w:after="0"/>
        <w:ind w:left="360"/>
        <w:rPr>
          <w:rFonts w:cs="Courier New"/>
          <w:sz w:val="24"/>
          <w:szCs w:val="24"/>
        </w:rPr>
      </w:pPr>
      <w:r w:rsidRPr="002E2EC2">
        <w:rPr>
          <w:i/>
          <w:sz w:val="24"/>
          <w:szCs w:val="24"/>
        </w:rPr>
        <w:t xml:space="preserve">Note: </w:t>
      </w:r>
      <w:r w:rsidRPr="002E2EC2">
        <w:rPr>
          <w:bCs/>
          <w:i/>
          <w:sz w:val="24"/>
          <w:szCs w:val="24"/>
        </w:rPr>
        <w:t>As the Motor Transport Maintenance Chief your responsibilities include, but are not limited to the tasks listed above.</w:t>
      </w:r>
    </w:p>
    <w:p w:rsidR="00BD01F9" w:rsidRPr="002E2EC2" w:rsidRDefault="00BD01F9" w:rsidP="002E2EC2">
      <w:pPr>
        <w:spacing w:after="0"/>
        <w:rPr>
          <w:sz w:val="24"/>
          <w:szCs w:val="24"/>
        </w:rPr>
      </w:pPr>
    </w:p>
    <w:sectPr w:rsidR="00BD01F9" w:rsidRPr="002E2EC2" w:rsidSect="009C4124">
      <w:headerReference w:type="even" r:id="rId31"/>
      <w:headerReference w:type="default" r:id="rId32"/>
      <w:headerReference w:type="firs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E04" w:rsidRDefault="00A52E04" w:rsidP="005D25CB">
      <w:pPr>
        <w:spacing w:after="0" w:line="240" w:lineRule="auto"/>
      </w:pPr>
      <w:r>
        <w:separator/>
      </w:r>
    </w:p>
  </w:endnote>
  <w:endnote w:type="continuationSeparator" w:id="0">
    <w:p w:rsidR="00A52E04" w:rsidRDefault="00A52E04" w:rsidP="005D2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Console">
    <w:panose1 w:val="020B0609040504020204"/>
    <w:charset w:val="00"/>
    <w:family w:val="modern"/>
    <w:pitch w:val="fixed"/>
    <w:sig w:usb0="8000028F" w:usb1="00001800" w:usb2="00000000" w:usb3="00000000" w:csb0="0000001F" w:csb1="00000000"/>
  </w:font>
  <w:font w:name="Courier">
    <w:panose1 w:val="02070409020205020404"/>
    <w:charset w:val="00"/>
    <w:family w:val="modern"/>
    <w:notTrueType/>
    <w:pitch w:val="fixed"/>
    <w:sig w:usb0="00000003" w:usb1="00000000" w:usb2="00000000" w:usb3="00000000" w:csb0="00000001" w:csb1="00000000"/>
  </w:font>
  <w:font w:name="CourierNewPSMT">
    <w:panose1 w:val="00000000000000000000"/>
    <w:charset w:val="00"/>
    <w:family w:val="moder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E04" w:rsidRDefault="00A52E04" w:rsidP="005D25CB">
      <w:pPr>
        <w:spacing w:after="0" w:line="240" w:lineRule="auto"/>
      </w:pPr>
      <w:r>
        <w:separator/>
      </w:r>
    </w:p>
  </w:footnote>
  <w:footnote w:type="continuationSeparator" w:id="0">
    <w:p w:rsidR="00A52E04" w:rsidRDefault="00A52E04" w:rsidP="005D25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72C" w:rsidRDefault="00A52E0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221499" o:spid="_x0000_s2050" type="#_x0000_t75" style="position:absolute;margin-left:0;margin-top:0;width:467.9pt;height:584.9pt;z-index:-251657216;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72C" w:rsidRDefault="00A52E0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221500" o:spid="_x0000_s2051" type="#_x0000_t75" style="position:absolute;margin-left:0;margin-top:0;width:467.9pt;height:584.9pt;z-index:-251656192;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72C" w:rsidRDefault="00A52E0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221498" o:spid="_x0000_s2049" type="#_x0000_t75" style="position:absolute;margin-left:0;margin-top:0;width:467.9pt;height:584.9pt;z-index:-251658240;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17664"/>
    <w:multiLevelType w:val="hybridMultilevel"/>
    <w:tmpl w:val="5EC87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8C43AD"/>
    <w:multiLevelType w:val="hybridMultilevel"/>
    <w:tmpl w:val="2A926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D52CA4"/>
    <w:multiLevelType w:val="hybridMultilevel"/>
    <w:tmpl w:val="D514D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5A697D"/>
    <w:multiLevelType w:val="hybridMultilevel"/>
    <w:tmpl w:val="CE9E3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2760BB9"/>
    <w:multiLevelType w:val="hybridMultilevel"/>
    <w:tmpl w:val="CA547646"/>
    <w:lvl w:ilvl="0" w:tplc="C86A1118">
      <w:start w:val="1"/>
      <w:numFmt w:val="decimal"/>
      <w:lvlText w:val="%1."/>
      <w:lvlJc w:val="left"/>
      <w:pPr>
        <w:ind w:left="1080" w:hanging="360"/>
      </w:pPr>
      <w:rPr>
        <w:rFonts w:asciiTheme="minorHAnsi" w:hAnsi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8F31F1"/>
    <w:multiLevelType w:val="hybridMultilevel"/>
    <w:tmpl w:val="C0A06F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822B19"/>
    <w:multiLevelType w:val="hybridMultilevel"/>
    <w:tmpl w:val="99A4D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0E70AA"/>
    <w:multiLevelType w:val="hybridMultilevel"/>
    <w:tmpl w:val="CA547646"/>
    <w:lvl w:ilvl="0" w:tplc="C86A1118">
      <w:start w:val="1"/>
      <w:numFmt w:val="decimal"/>
      <w:lvlText w:val="%1."/>
      <w:lvlJc w:val="left"/>
      <w:pPr>
        <w:ind w:left="1080" w:hanging="360"/>
      </w:pPr>
      <w:rPr>
        <w:rFonts w:asciiTheme="minorHAnsi" w:hAnsi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1551A4"/>
    <w:multiLevelType w:val="hybridMultilevel"/>
    <w:tmpl w:val="1A826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CC38D6"/>
    <w:multiLevelType w:val="hybridMultilevel"/>
    <w:tmpl w:val="CA547646"/>
    <w:lvl w:ilvl="0" w:tplc="C86A1118">
      <w:start w:val="1"/>
      <w:numFmt w:val="decimal"/>
      <w:lvlText w:val="%1."/>
      <w:lvlJc w:val="left"/>
      <w:pPr>
        <w:ind w:left="1080" w:hanging="360"/>
      </w:pPr>
      <w:rPr>
        <w:rFonts w:asciiTheme="minorHAnsi" w:hAnsi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AD00596"/>
    <w:multiLevelType w:val="hybridMultilevel"/>
    <w:tmpl w:val="02BA0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8"/>
  </w:num>
  <w:num w:numId="5">
    <w:abstractNumId w:val="2"/>
  </w:num>
  <w:num w:numId="6">
    <w:abstractNumId w:val="7"/>
  </w:num>
  <w:num w:numId="7">
    <w:abstractNumId w:val="6"/>
  </w:num>
  <w:num w:numId="8">
    <w:abstractNumId w:val="0"/>
  </w:num>
  <w:num w:numId="9">
    <w:abstractNumId w:val="9"/>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122"/>
    <w:rsid w:val="00021978"/>
    <w:rsid w:val="00054FC1"/>
    <w:rsid w:val="00061AAD"/>
    <w:rsid w:val="000711BC"/>
    <w:rsid w:val="000E2AA2"/>
    <w:rsid w:val="00105FC7"/>
    <w:rsid w:val="00174418"/>
    <w:rsid w:val="00187CA6"/>
    <w:rsid w:val="00190720"/>
    <w:rsid w:val="002038DD"/>
    <w:rsid w:val="00212FF2"/>
    <w:rsid w:val="00236B78"/>
    <w:rsid w:val="002A5C41"/>
    <w:rsid w:val="002A7B22"/>
    <w:rsid w:val="002E2EC2"/>
    <w:rsid w:val="0033450E"/>
    <w:rsid w:val="003A4D8A"/>
    <w:rsid w:val="003F0260"/>
    <w:rsid w:val="00410122"/>
    <w:rsid w:val="004327E7"/>
    <w:rsid w:val="00451E89"/>
    <w:rsid w:val="00461AE7"/>
    <w:rsid w:val="00472DE2"/>
    <w:rsid w:val="004B39C1"/>
    <w:rsid w:val="004C6E39"/>
    <w:rsid w:val="004C7DAB"/>
    <w:rsid w:val="0050372B"/>
    <w:rsid w:val="00522B13"/>
    <w:rsid w:val="005349E1"/>
    <w:rsid w:val="00566713"/>
    <w:rsid w:val="005951EE"/>
    <w:rsid w:val="005D25CB"/>
    <w:rsid w:val="0067433D"/>
    <w:rsid w:val="006E562B"/>
    <w:rsid w:val="006E7431"/>
    <w:rsid w:val="00703110"/>
    <w:rsid w:val="00717698"/>
    <w:rsid w:val="00794303"/>
    <w:rsid w:val="007B1E3F"/>
    <w:rsid w:val="007C4C66"/>
    <w:rsid w:val="007E5A46"/>
    <w:rsid w:val="008765E4"/>
    <w:rsid w:val="008804B2"/>
    <w:rsid w:val="008E4109"/>
    <w:rsid w:val="00902F6D"/>
    <w:rsid w:val="00926008"/>
    <w:rsid w:val="00991276"/>
    <w:rsid w:val="009C4124"/>
    <w:rsid w:val="00A2045A"/>
    <w:rsid w:val="00A41726"/>
    <w:rsid w:val="00A444DB"/>
    <w:rsid w:val="00A46D59"/>
    <w:rsid w:val="00A52E04"/>
    <w:rsid w:val="00A9268F"/>
    <w:rsid w:val="00AF6AC0"/>
    <w:rsid w:val="00B5635E"/>
    <w:rsid w:val="00B621AC"/>
    <w:rsid w:val="00B76A10"/>
    <w:rsid w:val="00B8533B"/>
    <w:rsid w:val="00BD01F9"/>
    <w:rsid w:val="00BD3A35"/>
    <w:rsid w:val="00BD6F61"/>
    <w:rsid w:val="00C343B0"/>
    <w:rsid w:val="00C42F20"/>
    <w:rsid w:val="00C5728B"/>
    <w:rsid w:val="00C84292"/>
    <w:rsid w:val="00C874F5"/>
    <w:rsid w:val="00CC464A"/>
    <w:rsid w:val="00CE1F53"/>
    <w:rsid w:val="00CE6E28"/>
    <w:rsid w:val="00CF5A49"/>
    <w:rsid w:val="00D3472C"/>
    <w:rsid w:val="00D72060"/>
    <w:rsid w:val="00D93A55"/>
    <w:rsid w:val="00DB7A25"/>
    <w:rsid w:val="00E378FE"/>
    <w:rsid w:val="00E4134A"/>
    <w:rsid w:val="00E81842"/>
    <w:rsid w:val="00EA7F74"/>
    <w:rsid w:val="00EB15E3"/>
    <w:rsid w:val="00F01CFD"/>
    <w:rsid w:val="00F57EC0"/>
    <w:rsid w:val="00F64DD8"/>
    <w:rsid w:val="00F743F8"/>
    <w:rsid w:val="00F9738B"/>
    <w:rsid w:val="00FA5533"/>
    <w:rsid w:val="00FE1ADF"/>
    <w:rsid w:val="00FE3B59"/>
    <w:rsid w:val="00FE5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BalloonText">
    <w:name w:val="Balloon Text"/>
    <w:basedOn w:val="Normal"/>
    <w:link w:val="BalloonTextChar"/>
    <w:uiPriority w:val="99"/>
    <w:semiHidden/>
    <w:unhideWhenUsed/>
    <w:rsid w:val="00AF6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AC0"/>
    <w:rPr>
      <w:rFonts w:ascii="Tahoma" w:hAnsi="Tahoma" w:cs="Tahoma"/>
      <w:sz w:val="16"/>
      <w:szCs w:val="16"/>
    </w:rPr>
  </w:style>
  <w:style w:type="paragraph" w:styleId="BodyTextIndent2">
    <w:name w:val="Body Text Indent 2"/>
    <w:basedOn w:val="Normal"/>
    <w:link w:val="BodyTextIndent2Char"/>
    <w:uiPriority w:val="99"/>
    <w:semiHidden/>
    <w:unhideWhenUsed/>
    <w:rsid w:val="00174418"/>
    <w:pPr>
      <w:spacing w:after="120" w:line="480" w:lineRule="auto"/>
      <w:ind w:left="360"/>
    </w:pPr>
  </w:style>
  <w:style w:type="character" w:customStyle="1" w:styleId="BodyTextIndent2Char">
    <w:name w:val="Body Text Indent 2 Char"/>
    <w:basedOn w:val="DefaultParagraphFont"/>
    <w:link w:val="BodyTextIndent2"/>
    <w:uiPriority w:val="99"/>
    <w:semiHidden/>
    <w:rsid w:val="00174418"/>
  </w:style>
  <w:style w:type="paragraph" w:styleId="ListParagraph">
    <w:name w:val="List Paragraph"/>
    <w:basedOn w:val="Normal"/>
    <w:uiPriority w:val="34"/>
    <w:qFormat/>
    <w:rsid w:val="00A9268F"/>
    <w:pPr>
      <w:ind w:left="720"/>
      <w:contextualSpacing/>
    </w:pPr>
  </w:style>
  <w:style w:type="character" w:styleId="Hyperlink">
    <w:name w:val="Hyperlink"/>
    <w:rsid w:val="002E2EC2"/>
    <w:rPr>
      <w:color w:val="0000FF"/>
      <w:u w:val="single"/>
    </w:rPr>
  </w:style>
  <w:style w:type="paragraph" w:styleId="Title">
    <w:name w:val="Title"/>
    <w:basedOn w:val="Normal"/>
    <w:link w:val="TitleChar"/>
    <w:qFormat/>
    <w:rsid w:val="002E2EC2"/>
    <w:pPr>
      <w:spacing w:after="0" w:line="240" w:lineRule="auto"/>
      <w:jc w:val="center"/>
    </w:pPr>
    <w:rPr>
      <w:rFonts w:ascii="Lucida Console" w:eastAsia="Times New Roman" w:hAnsi="Lucida Console" w:cs="Times New Roman"/>
      <w:b/>
      <w:bCs/>
      <w:sz w:val="32"/>
      <w:szCs w:val="24"/>
      <w:u w:val="single"/>
    </w:rPr>
  </w:style>
  <w:style w:type="character" w:customStyle="1" w:styleId="TitleChar">
    <w:name w:val="Title Char"/>
    <w:basedOn w:val="DefaultParagraphFont"/>
    <w:link w:val="Title"/>
    <w:rsid w:val="002E2EC2"/>
    <w:rPr>
      <w:rFonts w:ascii="Lucida Console" w:eastAsia="Times New Roman" w:hAnsi="Lucida Console" w:cs="Times New Roman"/>
      <w:b/>
      <w:bCs/>
      <w:sz w:val="32"/>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BalloonText">
    <w:name w:val="Balloon Text"/>
    <w:basedOn w:val="Normal"/>
    <w:link w:val="BalloonTextChar"/>
    <w:uiPriority w:val="99"/>
    <w:semiHidden/>
    <w:unhideWhenUsed/>
    <w:rsid w:val="00AF6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AC0"/>
    <w:rPr>
      <w:rFonts w:ascii="Tahoma" w:hAnsi="Tahoma" w:cs="Tahoma"/>
      <w:sz w:val="16"/>
      <w:szCs w:val="16"/>
    </w:rPr>
  </w:style>
  <w:style w:type="paragraph" w:styleId="BodyTextIndent2">
    <w:name w:val="Body Text Indent 2"/>
    <w:basedOn w:val="Normal"/>
    <w:link w:val="BodyTextIndent2Char"/>
    <w:uiPriority w:val="99"/>
    <w:semiHidden/>
    <w:unhideWhenUsed/>
    <w:rsid w:val="00174418"/>
    <w:pPr>
      <w:spacing w:after="120" w:line="480" w:lineRule="auto"/>
      <w:ind w:left="360"/>
    </w:pPr>
  </w:style>
  <w:style w:type="character" w:customStyle="1" w:styleId="BodyTextIndent2Char">
    <w:name w:val="Body Text Indent 2 Char"/>
    <w:basedOn w:val="DefaultParagraphFont"/>
    <w:link w:val="BodyTextIndent2"/>
    <w:uiPriority w:val="99"/>
    <w:semiHidden/>
    <w:rsid w:val="00174418"/>
  </w:style>
  <w:style w:type="paragraph" w:styleId="ListParagraph">
    <w:name w:val="List Paragraph"/>
    <w:basedOn w:val="Normal"/>
    <w:uiPriority w:val="34"/>
    <w:qFormat/>
    <w:rsid w:val="00A9268F"/>
    <w:pPr>
      <w:ind w:left="720"/>
      <w:contextualSpacing/>
    </w:pPr>
  </w:style>
  <w:style w:type="character" w:styleId="Hyperlink">
    <w:name w:val="Hyperlink"/>
    <w:rsid w:val="002E2EC2"/>
    <w:rPr>
      <w:color w:val="0000FF"/>
      <w:u w:val="single"/>
    </w:rPr>
  </w:style>
  <w:style w:type="paragraph" w:styleId="Title">
    <w:name w:val="Title"/>
    <w:basedOn w:val="Normal"/>
    <w:link w:val="TitleChar"/>
    <w:qFormat/>
    <w:rsid w:val="002E2EC2"/>
    <w:pPr>
      <w:spacing w:after="0" w:line="240" w:lineRule="auto"/>
      <w:jc w:val="center"/>
    </w:pPr>
    <w:rPr>
      <w:rFonts w:ascii="Lucida Console" w:eastAsia="Times New Roman" w:hAnsi="Lucida Console" w:cs="Times New Roman"/>
      <w:b/>
      <w:bCs/>
      <w:sz w:val="32"/>
      <w:szCs w:val="24"/>
      <w:u w:val="single"/>
    </w:rPr>
  </w:style>
  <w:style w:type="character" w:customStyle="1" w:styleId="TitleChar">
    <w:name w:val="Title Char"/>
    <w:basedOn w:val="DefaultParagraphFont"/>
    <w:link w:val="Title"/>
    <w:rsid w:val="002E2EC2"/>
    <w:rPr>
      <w:rFonts w:ascii="Lucida Console" w:eastAsia="Times New Roman" w:hAnsi="Lucida Console" w:cs="Times New Roman"/>
      <w:b/>
      <w:bCs/>
      <w:sz w:val="3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ssmc-tri.usmc.mil"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microsoft.com/office/2007/relationships/stylesWithEffects" Target="stylesWithEffect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gcssmc-tri.usmc.mi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_rels/header2.xml.rels><?xml version="1.0" encoding="UTF-8" standalone="yes"?>
<Relationships xmlns="http://schemas.openxmlformats.org/package/2006/relationships"><Relationship Id="rId1" Type="http://schemas.openxmlformats.org/officeDocument/2006/relationships/image" Target="media/image22.png"/></Relationships>
</file>

<file path=word/_rels/header3.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14</Pages>
  <Words>1326</Words>
  <Characters>7562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Saavedra</dc:creator>
  <cp:lastModifiedBy>Nordquist Sgt Kenneth D</cp:lastModifiedBy>
  <cp:revision>9</cp:revision>
  <cp:lastPrinted>2016-04-16T17:22:00Z</cp:lastPrinted>
  <dcterms:created xsi:type="dcterms:W3CDTF">2016-04-16T17:24:00Z</dcterms:created>
  <dcterms:modified xsi:type="dcterms:W3CDTF">2016-04-16T18:27:00Z</dcterms:modified>
</cp:coreProperties>
</file>