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6F21" w:rsidRPr="00AF62AB" w:rsidRDefault="0059036F" w:rsidP="0059036F">
      <w:pPr>
        <w:pStyle w:val="Title"/>
        <w:rPr>
          <w:rFonts w:asciiTheme="minorHAnsi" w:hAnsiTheme="minorHAnsi"/>
          <w:b/>
          <w:sz w:val="36"/>
          <w:szCs w:val="36"/>
          <w:u w:val="none"/>
        </w:rPr>
      </w:pPr>
      <w:r w:rsidRPr="00AF62AB">
        <w:rPr>
          <w:rFonts w:asciiTheme="minorHAnsi" w:hAnsiTheme="minorHAnsi"/>
          <w:b/>
          <w:sz w:val="36"/>
          <w:szCs w:val="36"/>
          <w:u w:val="none"/>
        </w:rPr>
        <w:t>Miscellaneous Information</w:t>
      </w:r>
    </w:p>
    <w:p w:rsidR="00FF13EF" w:rsidRPr="00AF62AB" w:rsidRDefault="00FF13EF" w:rsidP="00FD6F21">
      <w:pPr>
        <w:pStyle w:val="Title"/>
        <w:rPr>
          <w:rFonts w:asciiTheme="minorHAnsi" w:hAnsiTheme="minorHAnsi"/>
          <w:sz w:val="24"/>
          <w:u w:val="none"/>
        </w:rPr>
      </w:pPr>
    </w:p>
    <w:p w:rsidR="00620205" w:rsidRDefault="00620205" w:rsidP="00620205">
      <w:pPr>
        <w:ind w:firstLine="720"/>
      </w:pPr>
      <w:r w:rsidRPr="00A86214">
        <w:rPr>
          <w:u w:val="single"/>
        </w:rPr>
        <w:t>TAB</w:t>
      </w:r>
      <w:r>
        <w:t xml:space="preserve">                </w:t>
      </w:r>
      <w:r w:rsidRPr="00A86214">
        <w:rPr>
          <w:u w:val="single"/>
        </w:rPr>
        <w:t>TOPIC</w:t>
      </w:r>
    </w:p>
    <w:p w:rsidR="00620205" w:rsidRDefault="00620205" w:rsidP="00620205">
      <w:pPr>
        <w:ind w:firstLine="720"/>
        <w:rPr>
          <w:sz w:val="24"/>
          <w:szCs w:val="24"/>
        </w:rPr>
      </w:pPr>
      <w:r>
        <w:rPr>
          <w:rFonts w:ascii="Courier New" w:hAnsi="Courier New" w:cs="Courier New"/>
          <w:sz w:val="24"/>
          <w:szCs w:val="24"/>
        </w:rPr>
        <w:t xml:space="preserve">. </w:t>
      </w:r>
      <w:r w:rsidRPr="00CF261C">
        <w:rPr>
          <w:rFonts w:ascii="Courier New" w:hAnsi="Courier New" w:cs="Courier New"/>
          <w:sz w:val="24"/>
          <w:szCs w:val="24"/>
        </w:rPr>
        <w:t>. .</w:t>
      </w:r>
      <w:r>
        <w:rPr>
          <w:rFonts w:ascii="Courier New" w:hAnsi="Courier New" w:cs="Courier New"/>
          <w:sz w:val="24"/>
          <w:szCs w:val="24"/>
        </w:rPr>
        <w:t xml:space="preserve"> . </w:t>
      </w:r>
      <w:r>
        <w:rPr>
          <w:sz w:val="24"/>
          <w:szCs w:val="24"/>
        </w:rPr>
        <w:t>Additional Useful Information</w:t>
      </w:r>
    </w:p>
    <w:p w:rsidR="00AB64C6" w:rsidRDefault="00AB64C6" w:rsidP="00620205">
      <w:pPr>
        <w:ind w:firstLine="720"/>
        <w:rPr>
          <w:sz w:val="24"/>
          <w:szCs w:val="24"/>
        </w:rPr>
      </w:pPr>
      <w:r>
        <w:rPr>
          <w:sz w:val="24"/>
          <w:szCs w:val="24"/>
        </w:rPr>
        <w:t xml:space="preserve">7   </w:t>
      </w:r>
      <w:r w:rsidRPr="00CF261C">
        <w:rPr>
          <w:rFonts w:ascii="Courier New" w:hAnsi="Courier New" w:cs="Courier New"/>
          <w:sz w:val="24"/>
          <w:szCs w:val="24"/>
        </w:rPr>
        <w:t>. .</w:t>
      </w:r>
      <w:r>
        <w:rPr>
          <w:rFonts w:ascii="Courier New" w:hAnsi="Courier New" w:cs="Courier New"/>
          <w:sz w:val="24"/>
          <w:szCs w:val="24"/>
        </w:rPr>
        <w:t xml:space="preserve"> . </w:t>
      </w:r>
      <w:r>
        <w:rPr>
          <w:sz w:val="24"/>
          <w:szCs w:val="24"/>
        </w:rPr>
        <w:t>Example Log In/Out Sheet</w:t>
      </w:r>
      <w:bookmarkStart w:id="0" w:name="_GoBack"/>
      <w:bookmarkEnd w:id="0"/>
    </w:p>
    <w:p w:rsidR="00620205" w:rsidRPr="00A86214" w:rsidRDefault="00620205" w:rsidP="000308A1">
      <w:pPr>
        <w:rPr>
          <w:sz w:val="24"/>
          <w:szCs w:val="24"/>
        </w:rPr>
      </w:pPr>
      <w:r>
        <w:rPr>
          <w:sz w:val="24"/>
          <w:szCs w:val="24"/>
        </w:rPr>
        <w:tab/>
      </w:r>
    </w:p>
    <w:p w:rsidR="008B3D01" w:rsidRPr="00AF62AB" w:rsidRDefault="008B3D01" w:rsidP="008B3D01">
      <w:pPr>
        <w:rPr>
          <w:sz w:val="24"/>
          <w:szCs w:val="24"/>
        </w:rPr>
      </w:pPr>
    </w:p>
    <w:p w:rsidR="008B3D01" w:rsidRDefault="008B3D01">
      <w:pPr>
        <w:rPr>
          <w:sz w:val="24"/>
          <w:szCs w:val="24"/>
        </w:rPr>
      </w:pPr>
      <w:r>
        <w:rPr>
          <w:sz w:val="24"/>
          <w:szCs w:val="24"/>
        </w:rPr>
        <w:br w:type="page"/>
      </w:r>
    </w:p>
    <w:p w:rsidR="00012089" w:rsidRPr="00012089" w:rsidRDefault="00012089" w:rsidP="00012089">
      <w:pPr>
        <w:spacing w:after="0" w:line="240" w:lineRule="auto"/>
        <w:rPr>
          <w:sz w:val="24"/>
          <w:szCs w:val="24"/>
          <w:u w:val="single"/>
        </w:rPr>
      </w:pPr>
      <w:r w:rsidRPr="00012089">
        <w:rPr>
          <w:sz w:val="24"/>
          <w:szCs w:val="24"/>
          <w:u w:val="single"/>
        </w:rPr>
        <w:lastRenderedPageBreak/>
        <w:t>Apply For Access to Marine Publications:</w:t>
      </w:r>
    </w:p>
    <w:p w:rsidR="00012089" w:rsidRPr="00012089" w:rsidRDefault="00012089" w:rsidP="00012089">
      <w:pPr>
        <w:spacing w:after="0" w:line="240" w:lineRule="auto"/>
        <w:rPr>
          <w:sz w:val="16"/>
          <w:szCs w:val="16"/>
        </w:rPr>
      </w:pPr>
    </w:p>
    <w:p w:rsidR="00765B06" w:rsidRPr="00765B06" w:rsidRDefault="00587DE7" w:rsidP="00765B06">
      <w:pPr>
        <w:numPr>
          <w:ilvl w:val="0"/>
          <w:numId w:val="13"/>
        </w:numPr>
        <w:spacing w:after="0" w:line="240" w:lineRule="auto"/>
        <w:rPr>
          <w:sz w:val="24"/>
          <w:szCs w:val="24"/>
        </w:rPr>
      </w:pPr>
      <w:r w:rsidRPr="00587DE7">
        <w:rPr>
          <w:sz w:val="24"/>
          <w:szCs w:val="24"/>
        </w:rPr>
        <w:t>To be a functional Publications NCO, you must have access to the Marine Corps Technical Publication Site. If you require access, go to the following website and follow the listed steps provided at the bottom of the screen</w:t>
      </w:r>
      <w:r w:rsidR="00765B06">
        <w:rPr>
          <w:sz w:val="24"/>
          <w:szCs w:val="24"/>
        </w:rPr>
        <w:t xml:space="preserve"> </w:t>
      </w:r>
      <w:hyperlink r:id="rId8" w:history="1">
        <w:r w:rsidR="00765B06" w:rsidRPr="00155F54">
          <w:rPr>
            <w:rStyle w:val="Hyperlink"/>
            <w:sz w:val="24"/>
            <w:szCs w:val="24"/>
          </w:rPr>
          <w:t>https://mceits.usmc.mil/sites/pubs/default.aspx</w:t>
        </w:r>
      </w:hyperlink>
      <w:r w:rsidR="00765B06">
        <w:rPr>
          <w:sz w:val="24"/>
          <w:szCs w:val="24"/>
        </w:rPr>
        <w:t xml:space="preserve"> </w:t>
      </w:r>
    </w:p>
    <w:p w:rsidR="00012089" w:rsidRPr="00012089" w:rsidRDefault="00012089" w:rsidP="00012089">
      <w:pPr>
        <w:spacing w:after="0" w:line="240" w:lineRule="auto"/>
        <w:rPr>
          <w:sz w:val="16"/>
          <w:szCs w:val="16"/>
        </w:rPr>
      </w:pPr>
    </w:p>
    <w:p w:rsidR="00012089" w:rsidRPr="00012089" w:rsidRDefault="00012089" w:rsidP="00012089">
      <w:pPr>
        <w:spacing w:after="0" w:line="240" w:lineRule="auto"/>
        <w:rPr>
          <w:sz w:val="24"/>
          <w:szCs w:val="24"/>
          <w:u w:val="single"/>
        </w:rPr>
      </w:pPr>
      <w:r w:rsidRPr="00012089">
        <w:rPr>
          <w:sz w:val="24"/>
          <w:szCs w:val="24"/>
          <w:u w:val="single"/>
        </w:rPr>
        <w:t>Submit a Change to a Publication:</w:t>
      </w:r>
    </w:p>
    <w:p w:rsidR="00587DE7" w:rsidRPr="00012089" w:rsidRDefault="00587DE7" w:rsidP="00587DE7">
      <w:pPr>
        <w:spacing w:after="0" w:line="240" w:lineRule="auto"/>
        <w:rPr>
          <w:sz w:val="16"/>
          <w:szCs w:val="16"/>
        </w:rPr>
      </w:pPr>
    </w:p>
    <w:p w:rsidR="00587DE7" w:rsidRDefault="00587DE7" w:rsidP="00587DE7">
      <w:pPr>
        <w:numPr>
          <w:ilvl w:val="0"/>
          <w:numId w:val="13"/>
        </w:numPr>
        <w:spacing w:after="0" w:line="240" w:lineRule="auto"/>
        <w:rPr>
          <w:sz w:val="24"/>
          <w:szCs w:val="24"/>
        </w:rPr>
      </w:pPr>
      <w:r w:rsidRPr="00587DE7">
        <w:rPr>
          <w:sz w:val="24"/>
          <w:szCs w:val="24"/>
        </w:rPr>
        <w:t xml:space="preserve">The purpose of the NAVMC 10772 is to recommend changes to technical publications. </w:t>
      </w:r>
      <w:r w:rsidRPr="00587DE7">
        <w:rPr>
          <w:i/>
          <w:sz w:val="24"/>
          <w:szCs w:val="24"/>
        </w:rPr>
        <w:t>(Note: Typographical errors i.e. spelling and grammar mistakes as well as Federal Supply Classification (FSC) changes need not be reported.)</w:t>
      </w:r>
      <w:r w:rsidRPr="00587DE7">
        <w:rPr>
          <w:sz w:val="24"/>
          <w:szCs w:val="24"/>
        </w:rPr>
        <w:t xml:space="preserve"> It is the responsibility of the </w:t>
      </w:r>
      <w:r w:rsidRPr="00587DE7">
        <w:rPr>
          <w:b/>
          <w:sz w:val="24"/>
          <w:szCs w:val="24"/>
        </w:rPr>
        <w:t>INDIVIDUAL</w:t>
      </w:r>
      <w:r w:rsidRPr="00587DE7">
        <w:rPr>
          <w:sz w:val="24"/>
          <w:szCs w:val="24"/>
        </w:rPr>
        <w:t xml:space="preserve"> who noticed the error in a given publication, to prepare and submit the NAVMC 10772 form.</w:t>
      </w:r>
    </w:p>
    <w:p w:rsidR="00587DE7" w:rsidRPr="00012089" w:rsidRDefault="00587DE7" w:rsidP="00587DE7">
      <w:pPr>
        <w:spacing w:after="0" w:line="240" w:lineRule="auto"/>
        <w:rPr>
          <w:sz w:val="16"/>
          <w:szCs w:val="16"/>
        </w:rPr>
      </w:pPr>
    </w:p>
    <w:p w:rsidR="00587DE7" w:rsidRDefault="00587DE7" w:rsidP="00012089">
      <w:pPr>
        <w:numPr>
          <w:ilvl w:val="0"/>
          <w:numId w:val="14"/>
        </w:numPr>
        <w:spacing w:after="0" w:line="240" w:lineRule="auto"/>
        <w:rPr>
          <w:sz w:val="24"/>
          <w:szCs w:val="24"/>
        </w:rPr>
      </w:pPr>
      <w:r w:rsidRPr="00587DE7">
        <w:rPr>
          <w:sz w:val="24"/>
          <w:szCs w:val="24"/>
        </w:rPr>
        <w:t xml:space="preserve">To submit a NAVMC 10772 Form, Go to </w:t>
      </w:r>
      <w:hyperlink r:id="rId9" w:history="1">
        <w:r w:rsidR="00012089" w:rsidRPr="00155F54">
          <w:rPr>
            <w:rStyle w:val="Hyperlink"/>
            <w:sz w:val="24"/>
            <w:szCs w:val="24"/>
          </w:rPr>
          <w:t>https://mceits.usmc.mil/sites/pubs/default.aspx</w:t>
        </w:r>
      </w:hyperlink>
      <w:r w:rsidR="00012089">
        <w:rPr>
          <w:sz w:val="24"/>
          <w:szCs w:val="24"/>
        </w:rPr>
        <w:t xml:space="preserve"> </w:t>
      </w:r>
    </w:p>
    <w:p w:rsidR="00587DE7" w:rsidRPr="00012089" w:rsidRDefault="00587DE7" w:rsidP="00587DE7">
      <w:pPr>
        <w:spacing w:after="0" w:line="240" w:lineRule="auto"/>
        <w:rPr>
          <w:sz w:val="16"/>
          <w:szCs w:val="16"/>
        </w:rPr>
      </w:pPr>
    </w:p>
    <w:p w:rsidR="00587DE7" w:rsidRDefault="00587DE7" w:rsidP="00587DE7">
      <w:pPr>
        <w:numPr>
          <w:ilvl w:val="0"/>
          <w:numId w:val="14"/>
        </w:numPr>
        <w:spacing w:after="0" w:line="240" w:lineRule="auto"/>
        <w:rPr>
          <w:sz w:val="24"/>
          <w:szCs w:val="24"/>
        </w:rPr>
      </w:pPr>
      <w:r w:rsidRPr="00587DE7">
        <w:rPr>
          <w:sz w:val="24"/>
          <w:szCs w:val="24"/>
        </w:rPr>
        <w:t>This main page will have the quick link to the NAVMC 10772; click the link to access the correct form.</w:t>
      </w:r>
    </w:p>
    <w:p w:rsidR="00587DE7" w:rsidRPr="00587DE7" w:rsidRDefault="00587DE7" w:rsidP="00587DE7">
      <w:pPr>
        <w:spacing w:after="0" w:line="240" w:lineRule="auto"/>
        <w:rPr>
          <w:sz w:val="16"/>
          <w:szCs w:val="16"/>
        </w:rPr>
      </w:pPr>
    </w:p>
    <w:p w:rsidR="00012089" w:rsidRDefault="00587DE7" w:rsidP="00012089">
      <w:pPr>
        <w:jc w:val="center"/>
        <w:rPr>
          <w:sz w:val="24"/>
          <w:szCs w:val="24"/>
        </w:rPr>
      </w:pPr>
      <w:r w:rsidRPr="00587DE7">
        <w:rPr>
          <w:noProof/>
          <w:sz w:val="24"/>
          <w:szCs w:val="24"/>
        </w:rPr>
        <w:drawing>
          <wp:inline distT="0" distB="0" distL="0" distR="0" wp14:anchorId="2BF692FF" wp14:editId="2D7202E0">
            <wp:extent cx="2743200" cy="214884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43200" cy="2148840"/>
                    </a:xfrm>
                    <a:prstGeom prst="rect">
                      <a:avLst/>
                    </a:prstGeom>
                    <a:noFill/>
                    <a:ln>
                      <a:noFill/>
                    </a:ln>
                  </pic:spPr>
                </pic:pic>
              </a:graphicData>
            </a:graphic>
          </wp:inline>
        </w:drawing>
      </w:r>
    </w:p>
    <w:p w:rsidR="00587DE7" w:rsidRPr="00012089" w:rsidRDefault="00765B06" w:rsidP="00012089">
      <w:pPr>
        <w:pStyle w:val="ListParagraph"/>
        <w:numPr>
          <w:ilvl w:val="0"/>
          <w:numId w:val="14"/>
        </w:numPr>
        <w:rPr>
          <w:rFonts w:asciiTheme="minorHAnsi" w:hAnsiTheme="minorHAnsi"/>
        </w:rPr>
      </w:pPr>
      <w:r>
        <w:rPr>
          <w:rFonts w:asciiTheme="minorHAnsi" w:hAnsiTheme="minorHAnsi"/>
        </w:rPr>
        <w:t xml:space="preserve">Follow </w:t>
      </w:r>
      <w:r w:rsidRPr="00012089">
        <w:rPr>
          <w:rFonts w:asciiTheme="minorHAnsi" w:hAnsiTheme="minorHAnsi"/>
        </w:rPr>
        <w:t>directions</w:t>
      </w:r>
      <w:r w:rsidR="00587DE7" w:rsidRPr="00012089">
        <w:rPr>
          <w:rFonts w:asciiTheme="minorHAnsi" w:hAnsiTheme="minorHAnsi"/>
        </w:rPr>
        <w:t xml:space="preserve"> at the top of the page to either add to or start a new NAVMC 10772.</w:t>
      </w:r>
    </w:p>
    <w:p w:rsidR="00587DE7" w:rsidRPr="00587DE7" w:rsidRDefault="00587DE7" w:rsidP="00587DE7">
      <w:pPr>
        <w:rPr>
          <w:sz w:val="16"/>
          <w:szCs w:val="16"/>
        </w:rPr>
      </w:pPr>
    </w:p>
    <w:p w:rsidR="00587DE7" w:rsidRPr="00587DE7" w:rsidRDefault="00587DE7" w:rsidP="00587DE7">
      <w:pPr>
        <w:jc w:val="center"/>
        <w:rPr>
          <w:sz w:val="24"/>
          <w:szCs w:val="24"/>
        </w:rPr>
      </w:pPr>
      <w:r w:rsidRPr="00587DE7">
        <w:rPr>
          <w:noProof/>
          <w:sz w:val="24"/>
          <w:szCs w:val="24"/>
        </w:rPr>
        <w:drawing>
          <wp:inline distT="0" distB="0" distL="0" distR="0" wp14:anchorId="0AF249A1" wp14:editId="0BFF6D7F">
            <wp:extent cx="2743200" cy="214884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43200" cy="2148840"/>
                    </a:xfrm>
                    <a:prstGeom prst="rect">
                      <a:avLst/>
                    </a:prstGeom>
                    <a:noFill/>
                    <a:ln>
                      <a:noFill/>
                    </a:ln>
                  </pic:spPr>
                </pic:pic>
              </a:graphicData>
            </a:graphic>
          </wp:inline>
        </w:drawing>
      </w:r>
    </w:p>
    <w:p w:rsidR="00765B06" w:rsidRPr="00765B06" w:rsidRDefault="00765B06" w:rsidP="00765B06">
      <w:pPr>
        <w:rPr>
          <w:sz w:val="24"/>
          <w:szCs w:val="24"/>
          <w:u w:val="single"/>
        </w:rPr>
      </w:pPr>
      <w:r w:rsidRPr="00765B06">
        <w:rPr>
          <w:sz w:val="24"/>
          <w:szCs w:val="24"/>
          <w:u w:val="single"/>
        </w:rPr>
        <w:lastRenderedPageBreak/>
        <w:t>Install PLMS:</w:t>
      </w:r>
    </w:p>
    <w:p w:rsidR="00587DE7" w:rsidRDefault="00587DE7" w:rsidP="00587DE7">
      <w:pPr>
        <w:pStyle w:val="ListParagraph"/>
        <w:numPr>
          <w:ilvl w:val="0"/>
          <w:numId w:val="23"/>
        </w:numPr>
        <w:rPr>
          <w:rFonts w:asciiTheme="minorHAnsi" w:hAnsiTheme="minorHAnsi"/>
        </w:rPr>
      </w:pPr>
      <w:r w:rsidRPr="00587DE7">
        <w:rPr>
          <w:rFonts w:asciiTheme="minorHAnsi" w:hAnsiTheme="minorHAnsi"/>
        </w:rPr>
        <w:t>PLMS is the latest program to be developed in the effort to make publication management an easier task. It allows for section library information to be maintained electronically, and with its monthly updates, allows a Marine to stay informed regarding any Marine Corps wide changes to publications. To locate and install PLMS on a computer, use the following steps:</w:t>
      </w:r>
    </w:p>
    <w:p w:rsidR="00587DE7" w:rsidRPr="00587DE7" w:rsidRDefault="00587DE7" w:rsidP="00587DE7">
      <w:pPr>
        <w:pStyle w:val="ListParagraph"/>
        <w:rPr>
          <w:rFonts w:asciiTheme="minorHAnsi" w:hAnsiTheme="minorHAnsi"/>
        </w:rPr>
      </w:pPr>
    </w:p>
    <w:p w:rsidR="00587DE7" w:rsidRDefault="00587DE7" w:rsidP="00587DE7">
      <w:pPr>
        <w:numPr>
          <w:ilvl w:val="0"/>
          <w:numId w:val="21"/>
        </w:numPr>
        <w:spacing w:after="0" w:line="240" w:lineRule="auto"/>
        <w:rPr>
          <w:sz w:val="24"/>
          <w:szCs w:val="24"/>
        </w:rPr>
      </w:pPr>
      <w:r w:rsidRPr="00587DE7">
        <w:rPr>
          <w:sz w:val="24"/>
          <w:szCs w:val="24"/>
        </w:rPr>
        <w:t xml:space="preserve">Go to </w:t>
      </w:r>
      <w:hyperlink r:id="rId12" w:history="1">
        <w:r w:rsidRPr="00587DE7">
          <w:rPr>
            <w:rStyle w:val="Hyperlink"/>
            <w:sz w:val="24"/>
            <w:szCs w:val="24"/>
          </w:rPr>
          <w:t>http://www.marines.mil</w:t>
        </w:r>
      </w:hyperlink>
    </w:p>
    <w:p w:rsidR="00587DE7" w:rsidRPr="00587DE7" w:rsidRDefault="00587DE7" w:rsidP="00587DE7">
      <w:pPr>
        <w:spacing w:after="0" w:line="240" w:lineRule="auto"/>
        <w:ind w:left="720"/>
        <w:rPr>
          <w:sz w:val="24"/>
          <w:szCs w:val="24"/>
        </w:rPr>
      </w:pPr>
    </w:p>
    <w:p w:rsidR="00587DE7" w:rsidRDefault="00587DE7" w:rsidP="00587DE7">
      <w:pPr>
        <w:numPr>
          <w:ilvl w:val="0"/>
          <w:numId w:val="21"/>
        </w:numPr>
        <w:spacing w:after="0" w:line="240" w:lineRule="auto"/>
        <w:rPr>
          <w:sz w:val="24"/>
          <w:szCs w:val="24"/>
        </w:rPr>
      </w:pPr>
      <w:r w:rsidRPr="00587DE7">
        <w:rPr>
          <w:sz w:val="24"/>
          <w:szCs w:val="24"/>
        </w:rPr>
        <w:t>Put the cursor over the “News” tab towards the top left corner of the screen.</w:t>
      </w:r>
    </w:p>
    <w:p w:rsidR="00587DE7" w:rsidRPr="00587DE7" w:rsidRDefault="00587DE7" w:rsidP="00587DE7">
      <w:pPr>
        <w:spacing w:after="0" w:line="240" w:lineRule="auto"/>
        <w:rPr>
          <w:sz w:val="16"/>
          <w:szCs w:val="16"/>
        </w:rPr>
      </w:pPr>
    </w:p>
    <w:p w:rsidR="00587DE7" w:rsidRPr="00587DE7" w:rsidRDefault="00587DE7" w:rsidP="00587DE7">
      <w:pPr>
        <w:jc w:val="center"/>
        <w:rPr>
          <w:sz w:val="24"/>
          <w:szCs w:val="24"/>
        </w:rPr>
      </w:pPr>
      <w:r w:rsidRPr="00587DE7">
        <w:rPr>
          <w:noProof/>
          <w:sz w:val="24"/>
          <w:szCs w:val="24"/>
        </w:rPr>
        <w:drawing>
          <wp:inline distT="0" distB="0" distL="0" distR="0" wp14:anchorId="6B5FF7C5" wp14:editId="5BB139A6">
            <wp:extent cx="2743200" cy="218694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43200" cy="2186940"/>
                    </a:xfrm>
                    <a:prstGeom prst="rect">
                      <a:avLst/>
                    </a:prstGeom>
                    <a:noFill/>
                    <a:ln>
                      <a:noFill/>
                    </a:ln>
                  </pic:spPr>
                </pic:pic>
              </a:graphicData>
            </a:graphic>
          </wp:inline>
        </w:drawing>
      </w:r>
    </w:p>
    <w:p w:rsidR="00587DE7" w:rsidRDefault="00587DE7" w:rsidP="00587DE7">
      <w:pPr>
        <w:numPr>
          <w:ilvl w:val="0"/>
          <w:numId w:val="21"/>
        </w:numPr>
        <w:spacing w:after="0" w:line="240" w:lineRule="auto"/>
        <w:rPr>
          <w:sz w:val="24"/>
          <w:szCs w:val="24"/>
        </w:rPr>
      </w:pPr>
      <w:r w:rsidRPr="00587DE7">
        <w:rPr>
          <w:sz w:val="24"/>
          <w:szCs w:val="24"/>
        </w:rPr>
        <w:t>Scroll down to the “Publications” link in the scroll down list that appears and click it.</w:t>
      </w:r>
    </w:p>
    <w:p w:rsidR="00587DE7" w:rsidRPr="00587DE7" w:rsidRDefault="00587DE7" w:rsidP="00587DE7">
      <w:pPr>
        <w:spacing w:after="0" w:line="240" w:lineRule="auto"/>
        <w:rPr>
          <w:sz w:val="16"/>
          <w:szCs w:val="16"/>
        </w:rPr>
      </w:pPr>
    </w:p>
    <w:p w:rsidR="00587DE7" w:rsidRPr="00587DE7" w:rsidRDefault="00587DE7" w:rsidP="00587DE7">
      <w:pPr>
        <w:jc w:val="center"/>
        <w:rPr>
          <w:sz w:val="24"/>
          <w:szCs w:val="24"/>
        </w:rPr>
      </w:pPr>
      <w:r w:rsidRPr="00587DE7">
        <w:rPr>
          <w:noProof/>
          <w:sz w:val="24"/>
          <w:szCs w:val="24"/>
        </w:rPr>
        <w:drawing>
          <wp:inline distT="0" distB="0" distL="0" distR="0" wp14:anchorId="61BAECF0" wp14:editId="5B20AE4B">
            <wp:extent cx="2743200" cy="21488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43200" cy="2148840"/>
                    </a:xfrm>
                    <a:prstGeom prst="rect">
                      <a:avLst/>
                    </a:prstGeom>
                    <a:noFill/>
                    <a:ln>
                      <a:noFill/>
                    </a:ln>
                  </pic:spPr>
                </pic:pic>
              </a:graphicData>
            </a:graphic>
          </wp:inline>
        </w:drawing>
      </w:r>
    </w:p>
    <w:p w:rsidR="00587DE7" w:rsidRPr="00587DE7" w:rsidRDefault="00587DE7" w:rsidP="00587DE7">
      <w:pPr>
        <w:rPr>
          <w:sz w:val="24"/>
          <w:szCs w:val="24"/>
        </w:rPr>
      </w:pPr>
    </w:p>
    <w:p w:rsidR="00587DE7" w:rsidRPr="00587DE7" w:rsidRDefault="00587DE7" w:rsidP="00587DE7">
      <w:pPr>
        <w:rPr>
          <w:sz w:val="24"/>
          <w:szCs w:val="24"/>
        </w:rPr>
      </w:pPr>
    </w:p>
    <w:p w:rsidR="00587DE7" w:rsidRPr="00587DE7" w:rsidRDefault="00587DE7" w:rsidP="00587DE7">
      <w:pPr>
        <w:rPr>
          <w:sz w:val="24"/>
          <w:szCs w:val="24"/>
        </w:rPr>
      </w:pPr>
    </w:p>
    <w:p w:rsidR="00587DE7" w:rsidRDefault="00587DE7" w:rsidP="00587DE7">
      <w:pPr>
        <w:numPr>
          <w:ilvl w:val="0"/>
          <w:numId w:val="21"/>
        </w:numPr>
        <w:spacing w:after="0" w:line="240" w:lineRule="auto"/>
        <w:rPr>
          <w:sz w:val="24"/>
          <w:szCs w:val="24"/>
        </w:rPr>
      </w:pPr>
      <w:r w:rsidRPr="00587DE7">
        <w:rPr>
          <w:sz w:val="24"/>
          <w:szCs w:val="24"/>
        </w:rPr>
        <w:lastRenderedPageBreak/>
        <w:t>Scroll down the list that appears at the top of the new screen to “Pubs Library Management System” and click on it.</w:t>
      </w:r>
    </w:p>
    <w:p w:rsidR="00587DE7" w:rsidRPr="00587DE7" w:rsidRDefault="00587DE7" w:rsidP="00587DE7">
      <w:pPr>
        <w:spacing w:after="0" w:line="240" w:lineRule="auto"/>
        <w:ind w:left="720"/>
        <w:rPr>
          <w:sz w:val="16"/>
          <w:szCs w:val="16"/>
        </w:rPr>
      </w:pPr>
    </w:p>
    <w:p w:rsidR="00587DE7" w:rsidRPr="00587DE7" w:rsidRDefault="00587DE7" w:rsidP="00587DE7">
      <w:pPr>
        <w:jc w:val="center"/>
        <w:rPr>
          <w:sz w:val="24"/>
          <w:szCs w:val="24"/>
        </w:rPr>
      </w:pPr>
      <w:r w:rsidRPr="00587DE7">
        <w:rPr>
          <w:noProof/>
          <w:sz w:val="24"/>
          <w:szCs w:val="24"/>
        </w:rPr>
        <w:drawing>
          <wp:inline distT="0" distB="0" distL="0" distR="0" wp14:anchorId="17024390" wp14:editId="4CE69D10">
            <wp:extent cx="2743200" cy="21488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43200" cy="2148840"/>
                    </a:xfrm>
                    <a:prstGeom prst="rect">
                      <a:avLst/>
                    </a:prstGeom>
                    <a:noFill/>
                    <a:ln>
                      <a:noFill/>
                    </a:ln>
                  </pic:spPr>
                </pic:pic>
              </a:graphicData>
            </a:graphic>
          </wp:inline>
        </w:drawing>
      </w:r>
    </w:p>
    <w:p w:rsidR="00587DE7" w:rsidRDefault="00587DE7" w:rsidP="00587DE7">
      <w:pPr>
        <w:numPr>
          <w:ilvl w:val="0"/>
          <w:numId w:val="21"/>
        </w:numPr>
        <w:spacing w:after="0" w:line="240" w:lineRule="auto"/>
        <w:rPr>
          <w:sz w:val="24"/>
          <w:szCs w:val="24"/>
        </w:rPr>
      </w:pPr>
      <w:r w:rsidRPr="00587DE7">
        <w:rPr>
          <w:sz w:val="24"/>
          <w:szCs w:val="24"/>
        </w:rPr>
        <w:t>Click on “continue to this website” on the screen that pops up.</w:t>
      </w:r>
    </w:p>
    <w:p w:rsidR="00587DE7" w:rsidRPr="00587DE7" w:rsidRDefault="00587DE7" w:rsidP="00587DE7">
      <w:pPr>
        <w:spacing w:after="0" w:line="240" w:lineRule="auto"/>
        <w:rPr>
          <w:sz w:val="16"/>
          <w:szCs w:val="16"/>
        </w:rPr>
      </w:pPr>
    </w:p>
    <w:p w:rsidR="00587DE7" w:rsidRPr="00587DE7" w:rsidRDefault="00587DE7" w:rsidP="00587DE7">
      <w:pPr>
        <w:jc w:val="center"/>
        <w:rPr>
          <w:noProof/>
          <w:sz w:val="24"/>
          <w:szCs w:val="24"/>
        </w:rPr>
      </w:pPr>
      <w:r w:rsidRPr="00587DE7">
        <w:rPr>
          <w:noProof/>
          <w:sz w:val="24"/>
          <w:szCs w:val="24"/>
        </w:rPr>
        <w:drawing>
          <wp:inline distT="0" distB="0" distL="0" distR="0" wp14:anchorId="32D5E64A" wp14:editId="52F08278">
            <wp:extent cx="2743200" cy="21488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43200" cy="2148840"/>
                    </a:xfrm>
                    <a:prstGeom prst="rect">
                      <a:avLst/>
                    </a:prstGeom>
                    <a:noFill/>
                    <a:ln>
                      <a:noFill/>
                    </a:ln>
                  </pic:spPr>
                </pic:pic>
              </a:graphicData>
            </a:graphic>
          </wp:inline>
        </w:drawing>
      </w:r>
    </w:p>
    <w:p w:rsidR="00587DE7" w:rsidRDefault="00587DE7" w:rsidP="00587DE7">
      <w:pPr>
        <w:numPr>
          <w:ilvl w:val="0"/>
          <w:numId w:val="21"/>
        </w:numPr>
        <w:spacing w:after="0" w:line="240" w:lineRule="auto"/>
        <w:rPr>
          <w:i/>
          <w:sz w:val="24"/>
          <w:szCs w:val="24"/>
        </w:rPr>
      </w:pPr>
      <w:r w:rsidRPr="00587DE7">
        <w:rPr>
          <w:bCs/>
          <w:sz w:val="24"/>
          <w:szCs w:val="24"/>
        </w:rPr>
        <w:t>Scroll down the new screen till you see PLMS 3.0 Setup Files.</w:t>
      </w:r>
    </w:p>
    <w:p w:rsidR="00587DE7" w:rsidRPr="00587DE7" w:rsidRDefault="00587DE7" w:rsidP="00587DE7">
      <w:pPr>
        <w:spacing w:after="0" w:line="240" w:lineRule="auto"/>
        <w:rPr>
          <w:i/>
          <w:sz w:val="16"/>
          <w:szCs w:val="16"/>
        </w:rPr>
      </w:pPr>
    </w:p>
    <w:p w:rsidR="00587DE7" w:rsidRPr="00587DE7" w:rsidRDefault="00587DE7" w:rsidP="00587DE7">
      <w:pPr>
        <w:ind w:left="1440" w:firstLine="720"/>
        <w:rPr>
          <w:i/>
          <w:sz w:val="24"/>
          <w:szCs w:val="24"/>
        </w:rPr>
      </w:pPr>
      <w:r w:rsidRPr="00587DE7">
        <w:rPr>
          <w:noProof/>
          <w:sz w:val="24"/>
          <w:szCs w:val="24"/>
        </w:rPr>
        <w:drawing>
          <wp:inline distT="0" distB="0" distL="0" distR="0" wp14:anchorId="552DB2F2" wp14:editId="5536C282">
            <wp:extent cx="2743200" cy="21488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43200" cy="2148840"/>
                    </a:xfrm>
                    <a:prstGeom prst="rect">
                      <a:avLst/>
                    </a:prstGeom>
                    <a:noFill/>
                    <a:ln>
                      <a:noFill/>
                    </a:ln>
                  </pic:spPr>
                </pic:pic>
              </a:graphicData>
            </a:graphic>
          </wp:inline>
        </w:drawing>
      </w:r>
    </w:p>
    <w:p w:rsidR="00587DE7" w:rsidRPr="00587DE7" w:rsidRDefault="00587DE7" w:rsidP="00587DE7">
      <w:pPr>
        <w:rPr>
          <w:sz w:val="24"/>
          <w:szCs w:val="24"/>
        </w:rPr>
      </w:pPr>
    </w:p>
    <w:p w:rsidR="00587DE7" w:rsidRDefault="00587DE7" w:rsidP="00587DE7">
      <w:pPr>
        <w:numPr>
          <w:ilvl w:val="0"/>
          <w:numId w:val="21"/>
        </w:numPr>
        <w:spacing w:after="0" w:line="240" w:lineRule="auto"/>
        <w:rPr>
          <w:sz w:val="24"/>
          <w:szCs w:val="24"/>
        </w:rPr>
      </w:pPr>
      <w:r w:rsidRPr="00587DE7">
        <w:rPr>
          <w:sz w:val="24"/>
          <w:szCs w:val="24"/>
        </w:rPr>
        <w:lastRenderedPageBreak/>
        <w:t xml:space="preserve">PLMS consists of 3 program files: Setup.exe, </w:t>
      </w:r>
      <w:proofErr w:type="spellStart"/>
      <w:r w:rsidRPr="00587DE7">
        <w:rPr>
          <w:sz w:val="24"/>
          <w:szCs w:val="24"/>
        </w:rPr>
        <w:t>Setup.lst</w:t>
      </w:r>
      <w:proofErr w:type="spellEnd"/>
      <w:r w:rsidRPr="00587DE7">
        <w:rPr>
          <w:sz w:val="24"/>
          <w:szCs w:val="24"/>
        </w:rPr>
        <w:t xml:space="preserve"> and PLMSSection.CAB. </w:t>
      </w:r>
      <w:r w:rsidRPr="00587DE7">
        <w:rPr>
          <w:bCs/>
          <w:sz w:val="24"/>
          <w:szCs w:val="24"/>
        </w:rPr>
        <w:t xml:space="preserve">Right Click </w:t>
      </w:r>
      <w:r w:rsidRPr="00587DE7">
        <w:rPr>
          <w:sz w:val="24"/>
          <w:szCs w:val="24"/>
        </w:rPr>
        <w:t xml:space="preserve">on these files, select </w:t>
      </w:r>
      <w:r w:rsidRPr="00587DE7">
        <w:rPr>
          <w:bCs/>
          <w:sz w:val="24"/>
          <w:szCs w:val="24"/>
        </w:rPr>
        <w:t>Save Target As, save in c</w:t>
      </w:r>
      <w:proofErr w:type="gramStart"/>
      <w:r w:rsidRPr="00587DE7">
        <w:rPr>
          <w:bCs/>
          <w:sz w:val="24"/>
          <w:szCs w:val="24"/>
        </w:rPr>
        <w:t>:/</w:t>
      </w:r>
      <w:proofErr w:type="gramEnd"/>
      <w:r w:rsidRPr="00587DE7">
        <w:rPr>
          <w:bCs/>
          <w:sz w:val="24"/>
          <w:szCs w:val="24"/>
        </w:rPr>
        <w:t xml:space="preserve"> drive, Program Files/</w:t>
      </w:r>
      <w:proofErr w:type="spellStart"/>
      <w:r w:rsidRPr="00587DE7">
        <w:rPr>
          <w:bCs/>
          <w:sz w:val="24"/>
          <w:szCs w:val="24"/>
        </w:rPr>
        <w:t>PLMSSection</w:t>
      </w:r>
      <w:proofErr w:type="spellEnd"/>
      <w:r w:rsidRPr="00587DE7">
        <w:rPr>
          <w:bCs/>
          <w:sz w:val="24"/>
          <w:szCs w:val="24"/>
        </w:rPr>
        <w:t xml:space="preserve">/Temp. </w:t>
      </w:r>
      <w:r w:rsidRPr="00587DE7">
        <w:rPr>
          <w:b/>
          <w:bCs/>
          <w:sz w:val="24"/>
          <w:szCs w:val="24"/>
        </w:rPr>
        <w:t xml:space="preserve">Make </w:t>
      </w:r>
      <w:r w:rsidRPr="00587DE7">
        <w:rPr>
          <w:b/>
          <w:sz w:val="24"/>
          <w:szCs w:val="24"/>
        </w:rPr>
        <w:t xml:space="preserve">sure to place all three setup files in the same folder. </w:t>
      </w:r>
      <w:r w:rsidRPr="00587DE7">
        <w:rPr>
          <w:i/>
          <w:sz w:val="24"/>
          <w:szCs w:val="24"/>
        </w:rPr>
        <w:t>(Note: Do not change the file names, however, be sure to change “Save Type” from “application” or other file type to “all files” when going through the saving process.)</w:t>
      </w:r>
    </w:p>
    <w:p w:rsidR="00587DE7" w:rsidRPr="00587DE7" w:rsidRDefault="00587DE7" w:rsidP="00587DE7">
      <w:pPr>
        <w:spacing w:after="0" w:line="240" w:lineRule="auto"/>
        <w:ind w:left="720"/>
        <w:rPr>
          <w:sz w:val="24"/>
          <w:szCs w:val="24"/>
        </w:rPr>
      </w:pPr>
    </w:p>
    <w:p w:rsidR="00587DE7" w:rsidRDefault="00587DE7" w:rsidP="00587DE7">
      <w:pPr>
        <w:numPr>
          <w:ilvl w:val="0"/>
          <w:numId w:val="21"/>
        </w:numPr>
        <w:spacing w:after="0" w:line="240" w:lineRule="auto"/>
        <w:rPr>
          <w:sz w:val="24"/>
          <w:szCs w:val="24"/>
        </w:rPr>
      </w:pPr>
      <w:r w:rsidRPr="00587DE7">
        <w:rPr>
          <w:sz w:val="24"/>
          <w:szCs w:val="24"/>
        </w:rPr>
        <w:t>Once you have saved the three before mentioned files to your computer, double click on Setup.exe</w:t>
      </w:r>
    </w:p>
    <w:p w:rsidR="00587DE7" w:rsidRPr="00587DE7" w:rsidRDefault="00587DE7" w:rsidP="00587DE7">
      <w:pPr>
        <w:spacing w:after="0" w:line="240" w:lineRule="auto"/>
        <w:rPr>
          <w:sz w:val="16"/>
          <w:szCs w:val="16"/>
        </w:rPr>
      </w:pPr>
    </w:p>
    <w:p w:rsidR="00587DE7" w:rsidRPr="00587DE7" w:rsidRDefault="00587DE7" w:rsidP="00587DE7">
      <w:pPr>
        <w:jc w:val="center"/>
        <w:rPr>
          <w:sz w:val="24"/>
          <w:szCs w:val="24"/>
        </w:rPr>
      </w:pPr>
      <w:r w:rsidRPr="00587DE7">
        <w:rPr>
          <w:noProof/>
          <w:sz w:val="24"/>
          <w:szCs w:val="24"/>
        </w:rPr>
        <w:drawing>
          <wp:inline distT="0" distB="0" distL="0" distR="0" wp14:anchorId="5CFFB48D" wp14:editId="58BE7E3B">
            <wp:extent cx="3136265" cy="2139950"/>
            <wp:effectExtent l="0" t="0" r="6985"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referRelativeResize="0">
                      <a:picLocks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36265" cy="2139950"/>
                    </a:xfrm>
                    <a:prstGeom prst="rect">
                      <a:avLst/>
                    </a:prstGeom>
                    <a:noFill/>
                    <a:ln>
                      <a:noFill/>
                    </a:ln>
                  </pic:spPr>
                </pic:pic>
              </a:graphicData>
            </a:graphic>
          </wp:inline>
        </w:drawing>
      </w:r>
    </w:p>
    <w:p w:rsidR="00587DE7" w:rsidRDefault="00587DE7" w:rsidP="00587DE7">
      <w:pPr>
        <w:numPr>
          <w:ilvl w:val="0"/>
          <w:numId w:val="21"/>
        </w:numPr>
        <w:spacing w:after="0" w:line="240" w:lineRule="auto"/>
        <w:rPr>
          <w:sz w:val="24"/>
          <w:szCs w:val="24"/>
        </w:rPr>
      </w:pPr>
      <w:r w:rsidRPr="00587DE7">
        <w:rPr>
          <w:sz w:val="24"/>
          <w:szCs w:val="24"/>
        </w:rPr>
        <w:t>Close any other active programs, then hit “OK” on the window that pops up.</w:t>
      </w:r>
    </w:p>
    <w:p w:rsidR="00587DE7" w:rsidRPr="00587DE7" w:rsidRDefault="00587DE7" w:rsidP="00587DE7">
      <w:pPr>
        <w:spacing w:after="0" w:line="240" w:lineRule="auto"/>
        <w:rPr>
          <w:sz w:val="16"/>
          <w:szCs w:val="16"/>
        </w:rPr>
      </w:pPr>
    </w:p>
    <w:p w:rsidR="00587DE7" w:rsidRPr="00587DE7" w:rsidRDefault="00587DE7" w:rsidP="00587DE7">
      <w:pPr>
        <w:jc w:val="center"/>
        <w:rPr>
          <w:sz w:val="24"/>
          <w:szCs w:val="24"/>
        </w:rPr>
      </w:pPr>
      <w:r w:rsidRPr="00587DE7">
        <w:rPr>
          <w:noProof/>
          <w:sz w:val="24"/>
          <w:szCs w:val="24"/>
        </w:rPr>
        <w:drawing>
          <wp:inline distT="0" distB="0" distL="0" distR="0" wp14:anchorId="1582FC2E" wp14:editId="5D11266F">
            <wp:extent cx="3136265" cy="2139950"/>
            <wp:effectExtent l="0" t="0" r="6985"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36265" cy="2139950"/>
                    </a:xfrm>
                    <a:prstGeom prst="rect">
                      <a:avLst/>
                    </a:prstGeom>
                    <a:noFill/>
                    <a:ln>
                      <a:noFill/>
                    </a:ln>
                  </pic:spPr>
                </pic:pic>
              </a:graphicData>
            </a:graphic>
          </wp:inline>
        </w:drawing>
      </w:r>
    </w:p>
    <w:p w:rsidR="00587DE7" w:rsidRPr="00587DE7" w:rsidRDefault="00587DE7" w:rsidP="00587DE7">
      <w:pPr>
        <w:jc w:val="center"/>
        <w:rPr>
          <w:sz w:val="24"/>
          <w:szCs w:val="24"/>
        </w:rPr>
      </w:pPr>
    </w:p>
    <w:p w:rsidR="00587DE7" w:rsidRPr="00587DE7" w:rsidRDefault="00587DE7" w:rsidP="00587DE7">
      <w:pPr>
        <w:jc w:val="center"/>
        <w:rPr>
          <w:sz w:val="24"/>
          <w:szCs w:val="24"/>
        </w:rPr>
      </w:pPr>
    </w:p>
    <w:p w:rsidR="00587DE7" w:rsidRDefault="00587DE7" w:rsidP="00587DE7">
      <w:pPr>
        <w:rPr>
          <w:sz w:val="24"/>
          <w:szCs w:val="24"/>
        </w:rPr>
      </w:pPr>
    </w:p>
    <w:p w:rsidR="00587DE7" w:rsidRPr="00587DE7" w:rsidRDefault="00587DE7" w:rsidP="00587DE7">
      <w:pPr>
        <w:rPr>
          <w:sz w:val="24"/>
          <w:szCs w:val="24"/>
        </w:rPr>
      </w:pPr>
    </w:p>
    <w:p w:rsidR="00587DE7" w:rsidRDefault="00587DE7" w:rsidP="00587DE7">
      <w:pPr>
        <w:numPr>
          <w:ilvl w:val="0"/>
          <w:numId w:val="21"/>
        </w:numPr>
        <w:spacing w:after="0" w:line="240" w:lineRule="auto"/>
        <w:rPr>
          <w:sz w:val="24"/>
          <w:szCs w:val="24"/>
        </w:rPr>
      </w:pPr>
      <w:r w:rsidRPr="00587DE7">
        <w:rPr>
          <w:sz w:val="24"/>
          <w:szCs w:val="24"/>
        </w:rPr>
        <w:lastRenderedPageBreak/>
        <w:t>Click on the icon that looks like a computer in the new window to install in the default location.</w:t>
      </w:r>
    </w:p>
    <w:p w:rsidR="00587DE7" w:rsidRPr="00587DE7" w:rsidRDefault="00587DE7" w:rsidP="00587DE7">
      <w:pPr>
        <w:spacing w:after="0" w:line="240" w:lineRule="auto"/>
        <w:rPr>
          <w:sz w:val="16"/>
          <w:szCs w:val="16"/>
        </w:rPr>
      </w:pPr>
    </w:p>
    <w:p w:rsidR="00587DE7" w:rsidRPr="00587DE7" w:rsidRDefault="00587DE7" w:rsidP="00587DE7">
      <w:pPr>
        <w:jc w:val="center"/>
        <w:rPr>
          <w:sz w:val="24"/>
          <w:szCs w:val="24"/>
        </w:rPr>
      </w:pPr>
      <w:r w:rsidRPr="00587DE7">
        <w:rPr>
          <w:noProof/>
          <w:sz w:val="24"/>
          <w:szCs w:val="24"/>
        </w:rPr>
        <w:drawing>
          <wp:inline distT="0" distB="0" distL="0" distR="0" wp14:anchorId="75FC533A" wp14:editId="6C11CF47">
            <wp:extent cx="3136265" cy="2139950"/>
            <wp:effectExtent l="0" t="0" r="6985" b="0"/>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36265" cy="2139950"/>
                    </a:xfrm>
                    <a:prstGeom prst="rect">
                      <a:avLst/>
                    </a:prstGeom>
                    <a:noFill/>
                    <a:ln>
                      <a:noFill/>
                    </a:ln>
                  </pic:spPr>
                </pic:pic>
              </a:graphicData>
            </a:graphic>
          </wp:inline>
        </w:drawing>
      </w:r>
    </w:p>
    <w:p w:rsidR="00587DE7" w:rsidRDefault="00587DE7" w:rsidP="00587DE7">
      <w:pPr>
        <w:spacing w:after="0" w:line="240" w:lineRule="auto"/>
        <w:jc w:val="center"/>
        <w:rPr>
          <w:i/>
          <w:sz w:val="24"/>
          <w:szCs w:val="24"/>
        </w:rPr>
      </w:pPr>
      <w:r w:rsidRPr="00587DE7">
        <w:rPr>
          <w:i/>
          <w:sz w:val="24"/>
          <w:szCs w:val="24"/>
        </w:rPr>
        <w:t>Note: After the installation process has been completed, delete the three setup files you originally downloaded</w:t>
      </w:r>
    </w:p>
    <w:p w:rsidR="00587DE7" w:rsidRPr="00587DE7" w:rsidRDefault="00587DE7" w:rsidP="00587DE7">
      <w:pPr>
        <w:spacing w:after="0" w:line="240" w:lineRule="auto"/>
        <w:rPr>
          <w:i/>
          <w:sz w:val="24"/>
          <w:szCs w:val="24"/>
        </w:rPr>
      </w:pPr>
    </w:p>
    <w:p w:rsidR="00587DE7" w:rsidRDefault="00587DE7" w:rsidP="00012089">
      <w:pPr>
        <w:spacing w:after="0" w:line="240" w:lineRule="auto"/>
        <w:rPr>
          <w:sz w:val="24"/>
          <w:szCs w:val="24"/>
          <w:u w:val="single"/>
        </w:rPr>
      </w:pPr>
      <w:r w:rsidRPr="00587DE7">
        <w:rPr>
          <w:sz w:val="24"/>
          <w:szCs w:val="24"/>
          <w:u w:val="single"/>
        </w:rPr>
        <w:t xml:space="preserve">Instructions </w:t>
      </w:r>
      <w:r w:rsidR="00012089">
        <w:rPr>
          <w:sz w:val="24"/>
          <w:szCs w:val="24"/>
          <w:u w:val="single"/>
        </w:rPr>
        <w:t>t</w:t>
      </w:r>
      <w:r w:rsidRPr="00587DE7">
        <w:rPr>
          <w:sz w:val="24"/>
          <w:szCs w:val="24"/>
          <w:u w:val="single"/>
        </w:rPr>
        <w:t xml:space="preserve">o Access Electronic </w:t>
      </w:r>
      <w:r w:rsidR="00012089">
        <w:rPr>
          <w:sz w:val="24"/>
          <w:szCs w:val="24"/>
          <w:u w:val="single"/>
        </w:rPr>
        <w:t>P</w:t>
      </w:r>
      <w:r w:rsidRPr="00587DE7">
        <w:rPr>
          <w:sz w:val="24"/>
          <w:szCs w:val="24"/>
          <w:u w:val="single"/>
        </w:rPr>
        <w:t>ublications:</w:t>
      </w:r>
    </w:p>
    <w:p w:rsidR="00587DE7" w:rsidRPr="00587DE7" w:rsidRDefault="00587DE7" w:rsidP="00587DE7">
      <w:pPr>
        <w:spacing w:after="0" w:line="240" w:lineRule="auto"/>
        <w:rPr>
          <w:sz w:val="24"/>
          <w:szCs w:val="24"/>
          <w:u w:val="single"/>
        </w:rPr>
      </w:pPr>
    </w:p>
    <w:p w:rsidR="00587DE7" w:rsidRDefault="00587DE7" w:rsidP="00AD2EEC">
      <w:pPr>
        <w:numPr>
          <w:ilvl w:val="0"/>
          <w:numId w:val="20"/>
        </w:numPr>
        <w:spacing w:after="0" w:line="240" w:lineRule="auto"/>
        <w:rPr>
          <w:i/>
          <w:sz w:val="24"/>
          <w:szCs w:val="24"/>
          <w:u w:val="single"/>
        </w:rPr>
      </w:pPr>
      <w:r w:rsidRPr="00587DE7">
        <w:rPr>
          <w:sz w:val="24"/>
          <w:szCs w:val="24"/>
        </w:rPr>
        <w:t xml:space="preserve">Starting from your computers desktop, access the start menu and scroll with your mouse down to “My Computer” and click. </w:t>
      </w:r>
      <w:r w:rsidRPr="00587DE7">
        <w:rPr>
          <w:i/>
          <w:sz w:val="24"/>
          <w:szCs w:val="24"/>
        </w:rPr>
        <w:t>(Note: To view and utilize the electronic copies of the required publications for this shop, you must have</w:t>
      </w:r>
      <w:r>
        <w:rPr>
          <w:i/>
          <w:sz w:val="24"/>
          <w:szCs w:val="24"/>
        </w:rPr>
        <w:t xml:space="preserve"> </w:t>
      </w:r>
      <w:r w:rsidRPr="00587DE7">
        <w:rPr>
          <w:i/>
          <w:sz w:val="24"/>
          <w:szCs w:val="24"/>
        </w:rPr>
        <w:t>access to the computer with the Asset Tag Number 89000</w:t>
      </w:r>
      <w:r w:rsidR="00AD2EEC">
        <w:rPr>
          <w:i/>
          <w:sz w:val="24"/>
          <w:szCs w:val="24"/>
        </w:rPr>
        <w:t>94297</w:t>
      </w:r>
      <w:r w:rsidRPr="00587DE7">
        <w:rPr>
          <w:i/>
          <w:sz w:val="24"/>
          <w:szCs w:val="24"/>
        </w:rPr>
        <w:t>.)</w:t>
      </w:r>
    </w:p>
    <w:p w:rsidR="00AD2EEC" w:rsidRPr="00AD2EEC" w:rsidRDefault="00AD2EEC" w:rsidP="00AD2EEC">
      <w:pPr>
        <w:spacing w:after="0" w:line="240" w:lineRule="auto"/>
        <w:rPr>
          <w:i/>
          <w:sz w:val="16"/>
          <w:szCs w:val="16"/>
          <w:u w:val="single"/>
        </w:rPr>
      </w:pPr>
    </w:p>
    <w:p w:rsidR="00587DE7" w:rsidRPr="00587DE7" w:rsidRDefault="00587DE7" w:rsidP="00587DE7">
      <w:pPr>
        <w:tabs>
          <w:tab w:val="left" w:pos="1800"/>
        </w:tabs>
        <w:ind w:left="1440" w:firstLine="360"/>
        <w:rPr>
          <w:sz w:val="24"/>
          <w:szCs w:val="24"/>
        </w:rPr>
      </w:pPr>
      <w:r w:rsidRPr="00587DE7">
        <w:rPr>
          <w:noProof/>
          <w:sz w:val="24"/>
          <w:szCs w:val="24"/>
        </w:rPr>
        <w:drawing>
          <wp:inline distT="0" distB="0" distL="0" distR="0" wp14:anchorId="0249D6B3" wp14:editId="65BE46E6">
            <wp:extent cx="3139440" cy="2141220"/>
            <wp:effectExtent l="0" t="0" r="381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preferRelativeResize="0">
                      <a:picLocks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139440" cy="2141220"/>
                    </a:xfrm>
                    <a:prstGeom prst="rect">
                      <a:avLst/>
                    </a:prstGeom>
                    <a:noFill/>
                    <a:ln>
                      <a:noFill/>
                    </a:ln>
                  </pic:spPr>
                </pic:pic>
              </a:graphicData>
            </a:graphic>
          </wp:inline>
        </w:drawing>
      </w:r>
    </w:p>
    <w:p w:rsidR="00587DE7" w:rsidRPr="00587DE7" w:rsidRDefault="00587DE7" w:rsidP="00587DE7">
      <w:pPr>
        <w:ind w:left="720"/>
        <w:jc w:val="center"/>
        <w:rPr>
          <w:sz w:val="24"/>
          <w:szCs w:val="24"/>
        </w:rPr>
      </w:pPr>
    </w:p>
    <w:p w:rsidR="00587DE7" w:rsidRPr="00587DE7" w:rsidRDefault="00587DE7" w:rsidP="00587DE7">
      <w:pPr>
        <w:ind w:left="720"/>
        <w:jc w:val="center"/>
        <w:rPr>
          <w:sz w:val="24"/>
          <w:szCs w:val="24"/>
        </w:rPr>
      </w:pPr>
    </w:p>
    <w:p w:rsidR="00587DE7" w:rsidRPr="00587DE7" w:rsidRDefault="00587DE7" w:rsidP="00587DE7">
      <w:pPr>
        <w:ind w:left="720"/>
        <w:jc w:val="center"/>
        <w:rPr>
          <w:sz w:val="24"/>
          <w:szCs w:val="24"/>
        </w:rPr>
      </w:pPr>
    </w:p>
    <w:p w:rsidR="00587DE7" w:rsidRPr="00587DE7" w:rsidRDefault="00587DE7" w:rsidP="00AD2EEC">
      <w:pPr>
        <w:rPr>
          <w:sz w:val="24"/>
          <w:szCs w:val="24"/>
        </w:rPr>
      </w:pPr>
    </w:p>
    <w:p w:rsidR="00587DE7" w:rsidRDefault="00587DE7" w:rsidP="00AD2EEC">
      <w:pPr>
        <w:numPr>
          <w:ilvl w:val="0"/>
          <w:numId w:val="20"/>
        </w:numPr>
        <w:spacing w:after="0" w:line="240" w:lineRule="auto"/>
        <w:rPr>
          <w:sz w:val="24"/>
          <w:szCs w:val="24"/>
          <w:u w:val="single"/>
        </w:rPr>
      </w:pPr>
      <w:r w:rsidRPr="00587DE7">
        <w:rPr>
          <w:sz w:val="24"/>
          <w:szCs w:val="24"/>
        </w:rPr>
        <w:lastRenderedPageBreak/>
        <w:t>Double click on the icon at the top left hand corner of the new window that appears. The icon name should include “System (</w:t>
      </w:r>
      <w:proofErr w:type="gramStart"/>
      <w:r w:rsidRPr="00587DE7">
        <w:rPr>
          <w:sz w:val="24"/>
          <w:szCs w:val="24"/>
        </w:rPr>
        <w:t>C:</w:t>
      </w:r>
      <w:proofErr w:type="gramEnd"/>
      <w:r w:rsidRPr="00587DE7">
        <w:rPr>
          <w:sz w:val="24"/>
          <w:szCs w:val="24"/>
        </w:rPr>
        <w:t>)”.</w:t>
      </w:r>
    </w:p>
    <w:p w:rsidR="00AD2EEC" w:rsidRPr="00AD2EEC" w:rsidRDefault="00AD2EEC" w:rsidP="00AD2EEC">
      <w:pPr>
        <w:spacing w:after="0" w:line="240" w:lineRule="auto"/>
        <w:ind w:left="720"/>
        <w:rPr>
          <w:sz w:val="16"/>
          <w:szCs w:val="16"/>
          <w:u w:val="single"/>
        </w:rPr>
      </w:pPr>
    </w:p>
    <w:p w:rsidR="00587DE7" w:rsidRPr="00587DE7" w:rsidRDefault="00587DE7" w:rsidP="00AD2EEC">
      <w:pPr>
        <w:ind w:left="720" w:firstLine="1080"/>
        <w:rPr>
          <w:sz w:val="24"/>
          <w:szCs w:val="24"/>
        </w:rPr>
      </w:pPr>
      <w:r w:rsidRPr="00587DE7">
        <w:rPr>
          <w:noProof/>
          <w:sz w:val="24"/>
          <w:szCs w:val="24"/>
        </w:rPr>
        <w:drawing>
          <wp:inline distT="0" distB="0" distL="0" distR="0" wp14:anchorId="589B450C" wp14:editId="57B4B52D">
            <wp:extent cx="3131820" cy="2133600"/>
            <wp:effectExtent l="0" t="0" r="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preferRelativeResize="0">
                      <a:picLocks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31820" cy="2133600"/>
                    </a:xfrm>
                    <a:prstGeom prst="rect">
                      <a:avLst/>
                    </a:prstGeom>
                    <a:noFill/>
                    <a:ln>
                      <a:noFill/>
                    </a:ln>
                  </pic:spPr>
                </pic:pic>
              </a:graphicData>
            </a:graphic>
          </wp:inline>
        </w:drawing>
      </w:r>
    </w:p>
    <w:p w:rsidR="00587DE7" w:rsidRDefault="00587DE7" w:rsidP="00AD2EEC">
      <w:pPr>
        <w:numPr>
          <w:ilvl w:val="0"/>
          <w:numId w:val="20"/>
        </w:numPr>
        <w:spacing w:after="0" w:line="240" w:lineRule="auto"/>
        <w:rPr>
          <w:sz w:val="24"/>
          <w:szCs w:val="24"/>
        </w:rPr>
      </w:pPr>
      <w:r w:rsidRPr="00587DE7">
        <w:rPr>
          <w:sz w:val="24"/>
          <w:szCs w:val="24"/>
        </w:rPr>
        <w:t>Scroll down the new window till you find the folder named “Electronic Publications” and double click it.</w:t>
      </w:r>
    </w:p>
    <w:p w:rsidR="00AD2EEC" w:rsidRPr="00AD2EEC" w:rsidRDefault="00AD2EEC" w:rsidP="00AD2EEC">
      <w:pPr>
        <w:spacing w:after="0" w:line="240" w:lineRule="auto"/>
        <w:ind w:left="720"/>
        <w:rPr>
          <w:sz w:val="16"/>
          <w:szCs w:val="16"/>
        </w:rPr>
      </w:pPr>
    </w:p>
    <w:p w:rsidR="00587DE7" w:rsidRPr="00587DE7" w:rsidRDefault="00587DE7" w:rsidP="00AD2EEC">
      <w:pPr>
        <w:ind w:left="720" w:firstLine="1080"/>
        <w:rPr>
          <w:sz w:val="24"/>
          <w:szCs w:val="24"/>
        </w:rPr>
      </w:pPr>
      <w:r w:rsidRPr="00587DE7">
        <w:rPr>
          <w:noProof/>
          <w:sz w:val="24"/>
          <w:szCs w:val="24"/>
        </w:rPr>
        <w:drawing>
          <wp:inline distT="0" distB="0" distL="0" distR="0" wp14:anchorId="6E6D6652" wp14:editId="75FB591D">
            <wp:extent cx="3131820" cy="2133600"/>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preferRelativeResize="0">
                      <a:picLocks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131820" cy="2133600"/>
                    </a:xfrm>
                    <a:prstGeom prst="rect">
                      <a:avLst/>
                    </a:prstGeom>
                    <a:noFill/>
                    <a:ln>
                      <a:noFill/>
                    </a:ln>
                  </pic:spPr>
                </pic:pic>
              </a:graphicData>
            </a:graphic>
          </wp:inline>
        </w:drawing>
      </w:r>
    </w:p>
    <w:p w:rsidR="00587DE7" w:rsidRDefault="00587DE7" w:rsidP="00AD2EEC">
      <w:pPr>
        <w:numPr>
          <w:ilvl w:val="0"/>
          <w:numId w:val="20"/>
        </w:numPr>
        <w:spacing w:after="0" w:line="240" w:lineRule="auto"/>
        <w:rPr>
          <w:sz w:val="24"/>
          <w:szCs w:val="24"/>
        </w:rPr>
      </w:pPr>
      <w:r w:rsidRPr="00587DE7">
        <w:rPr>
          <w:sz w:val="24"/>
          <w:szCs w:val="24"/>
        </w:rPr>
        <w:t>Double click on the “Technical Publications” folder.</w:t>
      </w:r>
    </w:p>
    <w:p w:rsidR="00AD2EEC" w:rsidRPr="00AD2EEC" w:rsidRDefault="00AD2EEC" w:rsidP="00AD2EEC">
      <w:pPr>
        <w:spacing w:after="0" w:line="240" w:lineRule="auto"/>
        <w:rPr>
          <w:sz w:val="16"/>
          <w:szCs w:val="16"/>
        </w:rPr>
      </w:pPr>
    </w:p>
    <w:p w:rsidR="00587DE7" w:rsidRPr="00587DE7" w:rsidRDefault="00587DE7" w:rsidP="00587DE7">
      <w:pPr>
        <w:ind w:left="720" w:firstLine="1080"/>
        <w:rPr>
          <w:sz w:val="24"/>
          <w:szCs w:val="24"/>
        </w:rPr>
      </w:pPr>
      <w:r w:rsidRPr="00587DE7">
        <w:rPr>
          <w:noProof/>
          <w:sz w:val="24"/>
          <w:szCs w:val="24"/>
        </w:rPr>
        <w:drawing>
          <wp:inline distT="0" distB="0" distL="0" distR="0" wp14:anchorId="1ACAA7B0" wp14:editId="6B8FD411">
            <wp:extent cx="3131820" cy="21336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preferRelativeResize="0">
                      <a:picLocks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131820" cy="2133600"/>
                    </a:xfrm>
                    <a:prstGeom prst="rect">
                      <a:avLst/>
                    </a:prstGeom>
                    <a:noFill/>
                    <a:ln>
                      <a:noFill/>
                    </a:ln>
                  </pic:spPr>
                </pic:pic>
              </a:graphicData>
            </a:graphic>
          </wp:inline>
        </w:drawing>
      </w:r>
    </w:p>
    <w:p w:rsidR="00587DE7" w:rsidRDefault="00587DE7" w:rsidP="00AD2EEC">
      <w:pPr>
        <w:numPr>
          <w:ilvl w:val="0"/>
          <w:numId w:val="20"/>
        </w:numPr>
        <w:spacing w:after="0" w:line="240" w:lineRule="auto"/>
        <w:rPr>
          <w:sz w:val="24"/>
          <w:szCs w:val="24"/>
        </w:rPr>
      </w:pPr>
      <w:r w:rsidRPr="00587DE7">
        <w:rPr>
          <w:sz w:val="24"/>
          <w:szCs w:val="24"/>
        </w:rPr>
        <w:lastRenderedPageBreak/>
        <w:t>From here, you can locate and access any publication the Maintenance Section has on file. (</w:t>
      </w:r>
      <w:r w:rsidRPr="00587DE7">
        <w:rPr>
          <w:i/>
          <w:sz w:val="24"/>
          <w:szCs w:val="24"/>
        </w:rPr>
        <w:t>Note: For access to MCO, NAVMC and other administrative related publications, simply back track and access shop support documentation rather than Technical Publications.)</w:t>
      </w:r>
    </w:p>
    <w:p w:rsidR="00AD2EEC" w:rsidRPr="00AD2EEC" w:rsidRDefault="00AD2EEC" w:rsidP="00AD2EEC">
      <w:pPr>
        <w:spacing w:after="0" w:line="240" w:lineRule="auto"/>
        <w:rPr>
          <w:sz w:val="24"/>
          <w:szCs w:val="24"/>
        </w:rPr>
      </w:pPr>
    </w:p>
    <w:p w:rsidR="00587DE7" w:rsidRDefault="00587DE7" w:rsidP="00012089">
      <w:pPr>
        <w:spacing w:after="0" w:line="240" w:lineRule="auto"/>
        <w:rPr>
          <w:sz w:val="24"/>
          <w:szCs w:val="24"/>
          <w:u w:val="single"/>
        </w:rPr>
      </w:pPr>
      <w:r w:rsidRPr="00587DE7">
        <w:rPr>
          <w:sz w:val="24"/>
          <w:szCs w:val="24"/>
          <w:u w:val="single"/>
        </w:rPr>
        <w:t>Classification of Publications:</w:t>
      </w:r>
    </w:p>
    <w:p w:rsidR="00AD2EEC" w:rsidRPr="00AD2EEC" w:rsidRDefault="00AD2EEC" w:rsidP="00AD2EEC">
      <w:pPr>
        <w:spacing w:after="0" w:line="240" w:lineRule="auto"/>
        <w:ind w:left="360"/>
        <w:rPr>
          <w:sz w:val="24"/>
          <w:szCs w:val="24"/>
          <w:u w:val="single"/>
        </w:rPr>
      </w:pPr>
    </w:p>
    <w:p w:rsidR="00587DE7" w:rsidRDefault="00587DE7" w:rsidP="00587DE7">
      <w:pPr>
        <w:numPr>
          <w:ilvl w:val="0"/>
          <w:numId w:val="15"/>
        </w:numPr>
        <w:spacing w:after="0" w:line="240" w:lineRule="auto"/>
        <w:rPr>
          <w:sz w:val="24"/>
          <w:szCs w:val="24"/>
          <w:u w:val="single"/>
        </w:rPr>
      </w:pPr>
      <w:r w:rsidRPr="00587DE7">
        <w:rPr>
          <w:sz w:val="24"/>
          <w:szCs w:val="24"/>
        </w:rPr>
        <w:t>Directives:</w:t>
      </w:r>
    </w:p>
    <w:p w:rsidR="00AD2EEC" w:rsidRPr="00AD2EEC" w:rsidRDefault="00AD2EEC" w:rsidP="00AD2EEC">
      <w:pPr>
        <w:spacing w:after="0" w:line="240" w:lineRule="auto"/>
        <w:rPr>
          <w:sz w:val="24"/>
          <w:szCs w:val="24"/>
          <w:u w:val="single"/>
        </w:rPr>
      </w:pPr>
    </w:p>
    <w:p w:rsidR="00587DE7" w:rsidRDefault="00587DE7" w:rsidP="00587DE7">
      <w:pPr>
        <w:numPr>
          <w:ilvl w:val="1"/>
          <w:numId w:val="15"/>
        </w:numPr>
        <w:spacing w:after="0" w:line="240" w:lineRule="auto"/>
        <w:rPr>
          <w:i/>
          <w:sz w:val="24"/>
          <w:szCs w:val="24"/>
        </w:rPr>
      </w:pPr>
      <w:r w:rsidRPr="00AD2EEC">
        <w:rPr>
          <w:b/>
          <w:sz w:val="24"/>
          <w:szCs w:val="24"/>
        </w:rPr>
        <w:t>Non-Technical Publications:</w:t>
      </w:r>
      <w:r w:rsidR="00AD2EEC">
        <w:rPr>
          <w:i/>
          <w:sz w:val="24"/>
          <w:szCs w:val="24"/>
        </w:rPr>
        <w:t xml:space="preserve"> </w:t>
      </w:r>
      <w:r w:rsidRPr="00AD2EEC">
        <w:rPr>
          <w:sz w:val="24"/>
          <w:szCs w:val="24"/>
        </w:rPr>
        <w:t xml:space="preserve">Orders and bulletins issued by various echelons of command which provide information and guidance on various maintenance programs. </w:t>
      </w:r>
      <w:r w:rsidRPr="00AD2EEC">
        <w:rPr>
          <w:i/>
          <w:sz w:val="24"/>
          <w:szCs w:val="24"/>
        </w:rPr>
        <w:t>(Note: The requirement to maintain non-technical publications is a judgment call by the commodity manager.)</w:t>
      </w:r>
    </w:p>
    <w:p w:rsidR="00AD2EEC" w:rsidRPr="00AD2EEC" w:rsidRDefault="00AD2EEC" w:rsidP="00AD2EEC">
      <w:pPr>
        <w:spacing w:after="0" w:line="240" w:lineRule="auto"/>
        <w:rPr>
          <w:i/>
          <w:sz w:val="24"/>
          <w:szCs w:val="24"/>
        </w:rPr>
      </w:pPr>
    </w:p>
    <w:p w:rsidR="00587DE7" w:rsidRDefault="00587DE7" w:rsidP="00587DE7">
      <w:pPr>
        <w:numPr>
          <w:ilvl w:val="1"/>
          <w:numId w:val="15"/>
        </w:numPr>
        <w:spacing w:after="0" w:line="240" w:lineRule="auto"/>
        <w:rPr>
          <w:i/>
          <w:sz w:val="24"/>
          <w:szCs w:val="24"/>
        </w:rPr>
      </w:pPr>
      <w:r w:rsidRPr="00AD2EEC">
        <w:rPr>
          <w:b/>
          <w:sz w:val="24"/>
          <w:szCs w:val="24"/>
        </w:rPr>
        <w:t>Advanced Logistics Orders (ALO):</w:t>
      </w:r>
      <w:r w:rsidR="00AD2EEC">
        <w:rPr>
          <w:i/>
          <w:sz w:val="24"/>
          <w:szCs w:val="24"/>
        </w:rPr>
        <w:t xml:space="preserve"> </w:t>
      </w:r>
      <w:r w:rsidRPr="00AD2EEC">
        <w:rPr>
          <w:sz w:val="24"/>
          <w:szCs w:val="24"/>
        </w:rPr>
        <w:t>A document providing information relative to the introduction of new equipment and necessary logistical/supply action required prior to placing the new equipment into service.</w:t>
      </w:r>
    </w:p>
    <w:p w:rsidR="00AD2EEC" w:rsidRPr="00AD2EEC" w:rsidRDefault="00AD2EEC" w:rsidP="00AD2EEC">
      <w:pPr>
        <w:spacing w:after="0" w:line="240" w:lineRule="auto"/>
        <w:rPr>
          <w:i/>
          <w:sz w:val="24"/>
          <w:szCs w:val="24"/>
        </w:rPr>
      </w:pPr>
    </w:p>
    <w:p w:rsidR="00587DE7" w:rsidRDefault="00587DE7" w:rsidP="00587DE7">
      <w:pPr>
        <w:numPr>
          <w:ilvl w:val="0"/>
          <w:numId w:val="15"/>
        </w:numPr>
        <w:spacing w:after="0" w:line="240" w:lineRule="auto"/>
        <w:rPr>
          <w:i/>
          <w:sz w:val="24"/>
          <w:szCs w:val="24"/>
        </w:rPr>
      </w:pPr>
      <w:r w:rsidRPr="00587DE7">
        <w:rPr>
          <w:sz w:val="24"/>
          <w:szCs w:val="24"/>
        </w:rPr>
        <w:t>Technical Publications:</w:t>
      </w:r>
    </w:p>
    <w:p w:rsidR="00AD2EEC" w:rsidRPr="00AD2EEC" w:rsidRDefault="00AD2EEC" w:rsidP="00AD2EEC">
      <w:pPr>
        <w:spacing w:after="0" w:line="240" w:lineRule="auto"/>
        <w:rPr>
          <w:i/>
          <w:sz w:val="24"/>
          <w:szCs w:val="24"/>
        </w:rPr>
      </w:pPr>
    </w:p>
    <w:p w:rsidR="00587DE7" w:rsidRDefault="00587DE7" w:rsidP="00587DE7">
      <w:pPr>
        <w:numPr>
          <w:ilvl w:val="1"/>
          <w:numId w:val="15"/>
        </w:numPr>
        <w:spacing w:after="0" w:line="240" w:lineRule="auto"/>
        <w:rPr>
          <w:i/>
          <w:sz w:val="24"/>
          <w:szCs w:val="24"/>
        </w:rPr>
      </w:pPr>
      <w:r w:rsidRPr="00AD2EEC">
        <w:rPr>
          <w:b/>
          <w:sz w:val="24"/>
          <w:szCs w:val="24"/>
        </w:rPr>
        <w:t>Technical Manuals (TM):</w:t>
      </w:r>
      <w:r w:rsidR="00AD2EEC">
        <w:rPr>
          <w:i/>
          <w:sz w:val="24"/>
          <w:szCs w:val="24"/>
        </w:rPr>
        <w:t xml:space="preserve"> </w:t>
      </w:r>
      <w:r w:rsidRPr="00AD2EEC">
        <w:rPr>
          <w:sz w:val="24"/>
          <w:szCs w:val="24"/>
        </w:rPr>
        <w:t>A technical publication that contains the description of a piece of equipment, along with instructions for effective operation, preventative maintenance, corrective maintenance, and overhaul for said piece of equipment.</w:t>
      </w:r>
    </w:p>
    <w:p w:rsidR="00AD2EEC" w:rsidRPr="00AD2EEC" w:rsidRDefault="00AD2EEC" w:rsidP="00AD2EEC">
      <w:pPr>
        <w:spacing w:after="0" w:line="240" w:lineRule="auto"/>
        <w:rPr>
          <w:i/>
          <w:sz w:val="24"/>
          <w:szCs w:val="24"/>
        </w:rPr>
      </w:pPr>
    </w:p>
    <w:p w:rsidR="00587DE7" w:rsidRDefault="00587DE7" w:rsidP="00587DE7">
      <w:pPr>
        <w:numPr>
          <w:ilvl w:val="0"/>
          <w:numId w:val="16"/>
        </w:numPr>
        <w:spacing w:after="0" w:line="240" w:lineRule="auto"/>
        <w:rPr>
          <w:sz w:val="24"/>
          <w:szCs w:val="24"/>
        </w:rPr>
      </w:pPr>
      <w:r w:rsidRPr="00AD2EEC">
        <w:rPr>
          <w:b/>
          <w:sz w:val="24"/>
          <w:szCs w:val="24"/>
        </w:rPr>
        <w:t>Joint Service Publication:</w:t>
      </w:r>
      <w:r w:rsidR="00AD2EEC">
        <w:rPr>
          <w:sz w:val="24"/>
          <w:szCs w:val="24"/>
        </w:rPr>
        <w:t xml:space="preserve"> </w:t>
      </w:r>
      <w:r w:rsidRPr="00AD2EEC">
        <w:rPr>
          <w:sz w:val="24"/>
          <w:szCs w:val="24"/>
        </w:rPr>
        <w:t>Similar to a Technical Manual, this publication originates when two or more services coordinate in its authorship for a piece of equipment.</w:t>
      </w:r>
    </w:p>
    <w:p w:rsidR="00AD2EEC" w:rsidRPr="00AD2EEC" w:rsidRDefault="00AD2EEC" w:rsidP="00AD2EEC">
      <w:pPr>
        <w:spacing w:after="0" w:line="240" w:lineRule="auto"/>
        <w:rPr>
          <w:sz w:val="24"/>
          <w:szCs w:val="24"/>
        </w:rPr>
      </w:pPr>
    </w:p>
    <w:p w:rsidR="00587DE7" w:rsidRDefault="00587DE7" w:rsidP="00587DE7">
      <w:pPr>
        <w:numPr>
          <w:ilvl w:val="0"/>
          <w:numId w:val="16"/>
        </w:numPr>
        <w:spacing w:after="0" w:line="240" w:lineRule="auto"/>
        <w:rPr>
          <w:sz w:val="24"/>
          <w:szCs w:val="24"/>
        </w:rPr>
      </w:pPr>
      <w:r w:rsidRPr="00AD2EEC">
        <w:rPr>
          <w:b/>
          <w:sz w:val="24"/>
          <w:szCs w:val="24"/>
        </w:rPr>
        <w:t>Lubrication Instruction/Order (LI/LO):</w:t>
      </w:r>
      <w:r w:rsidR="00AD2EEC">
        <w:rPr>
          <w:sz w:val="24"/>
          <w:szCs w:val="24"/>
        </w:rPr>
        <w:t xml:space="preserve"> </w:t>
      </w:r>
      <w:r w:rsidRPr="00AD2EEC">
        <w:rPr>
          <w:sz w:val="24"/>
          <w:szCs w:val="24"/>
        </w:rPr>
        <w:t>This set of instructions prescribes the types of lubricants to be used, the points to be lubricated and the interval between lubrications for a piece of equipment.</w:t>
      </w:r>
    </w:p>
    <w:p w:rsidR="00AD2EEC" w:rsidRPr="00AD2EEC" w:rsidRDefault="00AD2EEC" w:rsidP="00AD2EEC">
      <w:pPr>
        <w:spacing w:after="0" w:line="240" w:lineRule="auto"/>
        <w:rPr>
          <w:sz w:val="24"/>
          <w:szCs w:val="24"/>
        </w:rPr>
      </w:pPr>
    </w:p>
    <w:p w:rsidR="00587DE7" w:rsidRDefault="00587DE7" w:rsidP="00AD2EEC">
      <w:pPr>
        <w:numPr>
          <w:ilvl w:val="0"/>
          <w:numId w:val="16"/>
        </w:numPr>
        <w:spacing w:after="0" w:line="240" w:lineRule="auto"/>
        <w:rPr>
          <w:sz w:val="24"/>
          <w:szCs w:val="24"/>
        </w:rPr>
      </w:pPr>
      <w:r w:rsidRPr="00AD2EEC">
        <w:rPr>
          <w:b/>
          <w:sz w:val="24"/>
          <w:szCs w:val="24"/>
        </w:rPr>
        <w:t>Modification Instruction (MI):</w:t>
      </w:r>
      <w:r w:rsidR="00AD2EEC">
        <w:rPr>
          <w:sz w:val="24"/>
          <w:szCs w:val="24"/>
        </w:rPr>
        <w:t xml:space="preserve"> </w:t>
      </w:r>
      <w:r w:rsidRPr="00AD2EEC">
        <w:rPr>
          <w:sz w:val="24"/>
          <w:szCs w:val="24"/>
        </w:rPr>
        <w:t>These instructions are used to support a Marine Corps wide modification program. They are used to correct discrepancies in equipment design; to give equipment increased technical and tactical advantages. There are two types:</w:t>
      </w:r>
    </w:p>
    <w:p w:rsidR="00AD2EEC" w:rsidRPr="00AD2EEC" w:rsidRDefault="00AD2EEC" w:rsidP="00AD2EEC">
      <w:pPr>
        <w:spacing w:after="0" w:line="240" w:lineRule="auto"/>
        <w:rPr>
          <w:sz w:val="24"/>
          <w:szCs w:val="24"/>
        </w:rPr>
      </w:pPr>
    </w:p>
    <w:p w:rsidR="00AD2EEC" w:rsidRDefault="00587DE7" w:rsidP="00AD2EEC">
      <w:pPr>
        <w:numPr>
          <w:ilvl w:val="1"/>
          <w:numId w:val="16"/>
        </w:numPr>
        <w:spacing w:after="0" w:line="240" w:lineRule="auto"/>
        <w:rPr>
          <w:sz w:val="24"/>
          <w:szCs w:val="24"/>
        </w:rPr>
      </w:pPr>
      <w:r w:rsidRPr="00AD2EEC">
        <w:rPr>
          <w:b/>
          <w:sz w:val="24"/>
          <w:szCs w:val="24"/>
        </w:rPr>
        <w:t>Normal Modification:</w:t>
      </w:r>
      <w:r w:rsidRPr="00587DE7">
        <w:rPr>
          <w:sz w:val="24"/>
          <w:szCs w:val="24"/>
        </w:rPr>
        <w:t xml:space="preserve"> The modification must be completed on all affected pieces of equipment within one year of the date of issuance.</w:t>
      </w:r>
    </w:p>
    <w:p w:rsidR="00012089" w:rsidRPr="00AD2EEC" w:rsidRDefault="00012089" w:rsidP="00012089">
      <w:pPr>
        <w:spacing w:after="0" w:line="240" w:lineRule="auto"/>
        <w:rPr>
          <w:sz w:val="24"/>
          <w:szCs w:val="24"/>
        </w:rPr>
      </w:pPr>
    </w:p>
    <w:p w:rsidR="00AD2EEC" w:rsidRDefault="00587DE7" w:rsidP="00AD2EEC">
      <w:pPr>
        <w:numPr>
          <w:ilvl w:val="1"/>
          <w:numId w:val="16"/>
        </w:numPr>
        <w:spacing w:after="0" w:line="240" w:lineRule="auto"/>
        <w:rPr>
          <w:sz w:val="24"/>
          <w:szCs w:val="24"/>
        </w:rPr>
      </w:pPr>
      <w:r w:rsidRPr="00AD2EEC">
        <w:rPr>
          <w:b/>
          <w:sz w:val="24"/>
          <w:szCs w:val="24"/>
        </w:rPr>
        <w:t>Urgent Modification:</w:t>
      </w:r>
      <w:r w:rsidRPr="00587DE7">
        <w:rPr>
          <w:sz w:val="24"/>
          <w:szCs w:val="24"/>
        </w:rPr>
        <w:t xml:space="preserve"> The Modification is issued to prevent personal injury or serious damage to equipment. Message instructions will normally be issued to deadline equipment till the modification is installed. This modification must be completed within</w:t>
      </w:r>
      <w:r w:rsidR="00AD2EEC">
        <w:rPr>
          <w:sz w:val="24"/>
          <w:szCs w:val="24"/>
        </w:rPr>
        <w:t xml:space="preserve"> the timeframe stated on the MI.</w:t>
      </w:r>
    </w:p>
    <w:p w:rsidR="00012089" w:rsidRDefault="00012089" w:rsidP="00012089">
      <w:pPr>
        <w:spacing w:after="0" w:line="240" w:lineRule="auto"/>
        <w:rPr>
          <w:b/>
          <w:sz w:val="24"/>
          <w:szCs w:val="24"/>
        </w:rPr>
      </w:pPr>
    </w:p>
    <w:p w:rsidR="00012089" w:rsidRDefault="00012089" w:rsidP="00012089">
      <w:pPr>
        <w:spacing w:after="0" w:line="240" w:lineRule="auto"/>
        <w:rPr>
          <w:sz w:val="24"/>
          <w:szCs w:val="24"/>
        </w:rPr>
      </w:pPr>
    </w:p>
    <w:p w:rsidR="00012089" w:rsidRPr="00AD2EEC" w:rsidRDefault="00012089" w:rsidP="00012089">
      <w:pPr>
        <w:spacing w:after="0" w:line="240" w:lineRule="auto"/>
        <w:rPr>
          <w:sz w:val="24"/>
          <w:szCs w:val="24"/>
        </w:rPr>
      </w:pPr>
    </w:p>
    <w:p w:rsidR="00B42267" w:rsidRPr="00012089" w:rsidRDefault="00AD2EEC" w:rsidP="00012089">
      <w:pPr>
        <w:rPr>
          <w:sz w:val="24"/>
          <w:szCs w:val="24"/>
          <w:u w:val="single"/>
        </w:rPr>
      </w:pPr>
      <w:r w:rsidRPr="00012089">
        <w:rPr>
          <w:sz w:val="24"/>
          <w:szCs w:val="24"/>
          <w:u w:val="single"/>
        </w:rPr>
        <w:lastRenderedPageBreak/>
        <w:t>Classification of Publications (continued):</w:t>
      </w:r>
    </w:p>
    <w:p w:rsidR="00B42267" w:rsidRDefault="00B42267" w:rsidP="00B42267">
      <w:pPr>
        <w:numPr>
          <w:ilvl w:val="0"/>
          <w:numId w:val="15"/>
        </w:numPr>
        <w:spacing w:after="0" w:line="240" w:lineRule="auto"/>
        <w:rPr>
          <w:i/>
          <w:sz w:val="24"/>
          <w:szCs w:val="24"/>
        </w:rPr>
      </w:pPr>
      <w:r w:rsidRPr="00587DE7">
        <w:rPr>
          <w:sz w:val="24"/>
          <w:szCs w:val="24"/>
        </w:rPr>
        <w:t>Technical Publications:</w:t>
      </w:r>
    </w:p>
    <w:p w:rsidR="00B42267" w:rsidRPr="00B42267" w:rsidRDefault="00B42267" w:rsidP="00B42267">
      <w:pPr>
        <w:pStyle w:val="ListParagraph"/>
        <w:rPr>
          <w:rFonts w:asciiTheme="minorHAnsi" w:hAnsiTheme="minorHAnsi"/>
          <w:sz w:val="16"/>
          <w:szCs w:val="16"/>
          <w:u w:val="single"/>
        </w:rPr>
      </w:pPr>
    </w:p>
    <w:p w:rsidR="00587DE7" w:rsidRPr="00B42267" w:rsidRDefault="00587DE7" w:rsidP="00B42267">
      <w:pPr>
        <w:pStyle w:val="ListParagraph"/>
        <w:numPr>
          <w:ilvl w:val="2"/>
          <w:numId w:val="24"/>
        </w:numPr>
        <w:rPr>
          <w:rFonts w:asciiTheme="minorHAnsi" w:hAnsiTheme="minorHAnsi"/>
        </w:rPr>
      </w:pPr>
      <w:r w:rsidRPr="00B42267">
        <w:rPr>
          <w:rFonts w:asciiTheme="minorHAnsi" w:hAnsiTheme="minorHAnsi"/>
          <w:b/>
        </w:rPr>
        <w:t>Supply Instructions (SI):</w:t>
      </w:r>
      <w:r w:rsidR="00B42267" w:rsidRPr="00B42267">
        <w:rPr>
          <w:rFonts w:asciiTheme="minorHAnsi" w:hAnsiTheme="minorHAnsi"/>
        </w:rPr>
        <w:t xml:space="preserve"> </w:t>
      </w:r>
      <w:r w:rsidRPr="00B42267">
        <w:rPr>
          <w:rFonts w:asciiTheme="minorHAnsi" w:hAnsiTheme="minorHAnsi"/>
        </w:rPr>
        <w:t>A set of instructions that furnish supply information that explains the technical aspects of supply for specified items of equipment.</w:t>
      </w:r>
    </w:p>
    <w:p w:rsidR="00B42267" w:rsidRPr="00B42267" w:rsidRDefault="00B42267" w:rsidP="00B42267">
      <w:pPr>
        <w:tabs>
          <w:tab w:val="num" w:pos="2520"/>
        </w:tabs>
        <w:spacing w:after="0" w:line="240" w:lineRule="auto"/>
        <w:rPr>
          <w:sz w:val="16"/>
          <w:szCs w:val="16"/>
        </w:rPr>
      </w:pPr>
    </w:p>
    <w:p w:rsidR="00B42267" w:rsidRPr="00B42267" w:rsidRDefault="00587DE7" w:rsidP="00B42267">
      <w:pPr>
        <w:pStyle w:val="ListParagraph"/>
        <w:numPr>
          <w:ilvl w:val="2"/>
          <w:numId w:val="24"/>
        </w:numPr>
        <w:tabs>
          <w:tab w:val="num" w:pos="2520"/>
        </w:tabs>
        <w:rPr>
          <w:rFonts w:asciiTheme="minorHAnsi" w:hAnsiTheme="minorHAnsi"/>
          <w:b/>
        </w:rPr>
      </w:pPr>
      <w:r w:rsidRPr="00B42267">
        <w:rPr>
          <w:rFonts w:asciiTheme="minorHAnsi" w:hAnsiTheme="minorHAnsi"/>
          <w:b/>
        </w:rPr>
        <w:t>Technical Instructions (TI):</w:t>
      </w:r>
      <w:r w:rsidR="00B42267">
        <w:rPr>
          <w:rFonts w:asciiTheme="minorHAnsi" w:hAnsiTheme="minorHAnsi"/>
          <w:b/>
        </w:rPr>
        <w:t xml:space="preserve"> </w:t>
      </w:r>
      <w:r w:rsidRPr="00B42267">
        <w:rPr>
          <w:rFonts w:asciiTheme="minorHAnsi" w:hAnsiTheme="minorHAnsi"/>
        </w:rPr>
        <w:t>A set of instructions that gives you added information usually included as a change or revision to a TM. They may also contain information previously included in a TM that can be better disseminated via a smaller instruction i.e. Forms and records to be used, safety and serviceability standards. They can be used to transmit urgent instructions critical to the operation or maintenance of equipment as well.</w:t>
      </w:r>
    </w:p>
    <w:p w:rsidR="00B42267" w:rsidRPr="00B42267" w:rsidRDefault="00B42267" w:rsidP="00B42267">
      <w:pPr>
        <w:pStyle w:val="ListParagraph"/>
        <w:rPr>
          <w:rFonts w:asciiTheme="minorHAnsi" w:hAnsiTheme="minorHAnsi"/>
          <w:sz w:val="16"/>
          <w:szCs w:val="16"/>
          <w:u w:val="single"/>
        </w:rPr>
      </w:pPr>
    </w:p>
    <w:p w:rsidR="00587DE7" w:rsidRPr="00B42267" w:rsidRDefault="00587DE7" w:rsidP="00B42267">
      <w:pPr>
        <w:pStyle w:val="ListParagraph"/>
        <w:numPr>
          <w:ilvl w:val="1"/>
          <w:numId w:val="24"/>
        </w:numPr>
        <w:rPr>
          <w:b/>
        </w:rPr>
      </w:pPr>
      <w:r w:rsidRPr="00B42267">
        <w:t>Stock Lists:</w:t>
      </w:r>
      <w:r w:rsidR="00B42267">
        <w:rPr>
          <w:u w:val="single"/>
        </w:rPr>
        <w:t xml:space="preserve"> </w:t>
      </w:r>
    </w:p>
    <w:p w:rsidR="00B42267" w:rsidRPr="00B42267" w:rsidRDefault="00B42267" w:rsidP="00B42267">
      <w:pPr>
        <w:pStyle w:val="ListParagraph"/>
        <w:ind w:left="1080"/>
        <w:rPr>
          <w:b/>
          <w:sz w:val="16"/>
          <w:szCs w:val="16"/>
        </w:rPr>
      </w:pPr>
    </w:p>
    <w:p w:rsidR="00587DE7" w:rsidRPr="00B42267" w:rsidRDefault="00587DE7" w:rsidP="00B42267">
      <w:pPr>
        <w:pStyle w:val="ListParagraph"/>
        <w:numPr>
          <w:ilvl w:val="2"/>
          <w:numId w:val="24"/>
        </w:numPr>
        <w:rPr>
          <w:rFonts w:asciiTheme="minorHAnsi" w:hAnsiTheme="minorHAnsi"/>
        </w:rPr>
      </w:pPr>
      <w:r w:rsidRPr="00B42267">
        <w:rPr>
          <w:rFonts w:asciiTheme="minorHAnsi" w:hAnsiTheme="minorHAnsi"/>
          <w:b/>
        </w:rPr>
        <w:t>Supply Catalogue (SC):</w:t>
      </w:r>
      <w:r w:rsidR="00B42267" w:rsidRPr="00B42267">
        <w:rPr>
          <w:rFonts w:asciiTheme="minorHAnsi" w:hAnsiTheme="minorHAnsi"/>
        </w:rPr>
        <w:t xml:space="preserve"> </w:t>
      </w:r>
      <w:r w:rsidRPr="00B42267">
        <w:rPr>
          <w:rFonts w:asciiTheme="minorHAnsi" w:hAnsiTheme="minorHAnsi"/>
        </w:rPr>
        <w:t>A given Army Publication which corresponds to Marine Corps SL-3 and SL-4 listings.</w:t>
      </w:r>
    </w:p>
    <w:p w:rsidR="00B42267" w:rsidRPr="00B42267" w:rsidRDefault="00B42267" w:rsidP="00B42267">
      <w:pPr>
        <w:spacing w:after="0" w:line="240" w:lineRule="auto"/>
        <w:rPr>
          <w:sz w:val="16"/>
          <w:szCs w:val="16"/>
        </w:rPr>
      </w:pPr>
    </w:p>
    <w:p w:rsidR="00B42267" w:rsidRDefault="00587DE7" w:rsidP="00B42267">
      <w:pPr>
        <w:pStyle w:val="ListParagraph"/>
        <w:numPr>
          <w:ilvl w:val="2"/>
          <w:numId w:val="24"/>
        </w:numPr>
        <w:rPr>
          <w:rFonts w:asciiTheme="minorHAnsi" w:hAnsiTheme="minorHAnsi"/>
        </w:rPr>
      </w:pPr>
      <w:r w:rsidRPr="00B42267">
        <w:rPr>
          <w:rFonts w:asciiTheme="minorHAnsi" w:hAnsiTheme="minorHAnsi"/>
          <w:b/>
        </w:rPr>
        <w:t>Stock List 1-1 (SL 1-1):</w:t>
      </w:r>
      <w:r w:rsidR="00B42267" w:rsidRPr="00B42267">
        <w:rPr>
          <w:rFonts w:asciiTheme="minorHAnsi" w:hAnsiTheme="minorHAnsi"/>
        </w:rPr>
        <w:t xml:space="preserve"> </w:t>
      </w:r>
      <w:r w:rsidRPr="00B42267">
        <w:rPr>
          <w:rFonts w:asciiTheme="minorHAnsi" w:hAnsiTheme="minorHAnsi"/>
        </w:rPr>
        <w:t>An introduction to the Marine Corps stock list publications and the federal supply catalogue.</w:t>
      </w:r>
    </w:p>
    <w:p w:rsidR="00B42267" w:rsidRPr="00B42267" w:rsidRDefault="00B42267" w:rsidP="00B42267">
      <w:pPr>
        <w:pStyle w:val="ListParagraph"/>
        <w:rPr>
          <w:rFonts w:asciiTheme="minorHAnsi" w:hAnsiTheme="minorHAnsi"/>
          <w:sz w:val="16"/>
          <w:szCs w:val="16"/>
        </w:rPr>
      </w:pPr>
    </w:p>
    <w:p w:rsidR="00B42267" w:rsidRDefault="00587DE7" w:rsidP="00B42267">
      <w:pPr>
        <w:pStyle w:val="ListParagraph"/>
        <w:numPr>
          <w:ilvl w:val="2"/>
          <w:numId w:val="24"/>
        </w:numPr>
        <w:rPr>
          <w:rFonts w:asciiTheme="minorHAnsi" w:hAnsiTheme="minorHAnsi"/>
        </w:rPr>
      </w:pPr>
      <w:r w:rsidRPr="00B42267">
        <w:rPr>
          <w:rFonts w:asciiTheme="minorHAnsi" w:hAnsiTheme="minorHAnsi"/>
          <w:b/>
        </w:rPr>
        <w:t>Stock List 1-2 (SL 1-2):</w:t>
      </w:r>
      <w:r w:rsidR="00B42267">
        <w:rPr>
          <w:rFonts w:asciiTheme="minorHAnsi" w:hAnsiTheme="minorHAnsi"/>
        </w:rPr>
        <w:t xml:space="preserve"> </w:t>
      </w:r>
      <w:r w:rsidRPr="00B42267">
        <w:rPr>
          <w:rFonts w:asciiTheme="minorHAnsi" w:hAnsiTheme="minorHAnsi"/>
        </w:rPr>
        <w:t>An index of authorized publications for equipment support; it is used to determine what publications are needed to support a piece of equipment.</w:t>
      </w:r>
    </w:p>
    <w:p w:rsidR="00B42267" w:rsidRPr="00B42267" w:rsidRDefault="00B42267" w:rsidP="00B42267">
      <w:pPr>
        <w:pStyle w:val="ListParagraph"/>
        <w:rPr>
          <w:rFonts w:asciiTheme="minorHAnsi" w:hAnsiTheme="minorHAnsi"/>
          <w:sz w:val="16"/>
          <w:szCs w:val="16"/>
        </w:rPr>
      </w:pPr>
    </w:p>
    <w:p w:rsidR="00B42267" w:rsidRDefault="00587DE7" w:rsidP="00B42267">
      <w:pPr>
        <w:pStyle w:val="ListParagraph"/>
        <w:numPr>
          <w:ilvl w:val="2"/>
          <w:numId w:val="24"/>
        </w:numPr>
        <w:rPr>
          <w:rFonts w:asciiTheme="minorHAnsi" w:hAnsiTheme="minorHAnsi"/>
        </w:rPr>
      </w:pPr>
      <w:r w:rsidRPr="00B42267">
        <w:rPr>
          <w:rFonts w:asciiTheme="minorHAnsi" w:hAnsiTheme="minorHAnsi"/>
          <w:b/>
        </w:rPr>
        <w:t>Stock List 1-3 (SL 1-3):</w:t>
      </w:r>
      <w:r w:rsidR="00B42267">
        <w:rPr>
          <w:rFonts w:asciiTheme="minorHAnsi" w:hAnsiTheme="minorHAnsi"/>
        </w:rPr>
        <w:t xml:space="preserve"> </w:t>
      </w:r>
      <w:r w:rsidRPr="00B42267">
        <w:rPr>
          <w:rFonts w:asciiTheme="minorHAnsi" w:hAnsiTheme="minorHAnsi"/>
        </w:rPr>
        <w:t>An index of authorized publications in stock; included in it are the publications from other branches of the armed services and commercial contractors which the Marine Corps has adopted and authorized for use.</w:t>
      </w:r>
    </w:p>
    <w:p w:rsidR="00B42267" w:rsidRPr="00B42267" w:rsidRDefault="00B42267" w:rsidP="00B42267">
      <w:pPr>
        <w:pStyle w:val="ListParagraph"/>
        <w:rPr>
          <w:rFonts w:asciiTheme="minorHAnsi" w:hAnsiTheme="minorHAnsi"/>
          <w:sz w:val="16"/>
          <w:szCs w:val="16"/>
        </w:rPr>
      </w:pPr>
    </w:p>
    <w:p w:rsidR="00B42267" w:rsidRDefault="00587DE7" w:rsidP="00B42267">
      <w:pPr>
        <w:pStyle w:val="ListParagraph"/>
        <w:numPr>
          <w:ilvl w:val="2"/>
          <w:numId w:val="24"/>
        </w:numPr>
        <w:rPr>
          <w:rFonts w:asciiTheme="minorHAnsi" w:hAnsiTheme="minorHAnsi"/>
        </w:rPr>
      </w:pPr>
      <w:r w:rsidRPr="00B42267">
        <w:rPr>
          <w:rFonts w:asciiTheme="minorHAnsi" w:hAnsiTheme="minorHAnsi"/>
          <w:b/>
        </w:rPr>
        <w:t>Stock List 3 (SL-3):</w:t>
      </w:r>
      <w:r w:rsidR="00B42267">
        <w:rPr>
          <w:rFonts w:asciiTheme="minorHAnsi" w:hAnsiTheme="minorHAnsi"/>
        </w:rPr>
        <w:t xml:space="preserve"> </w:t>
      </w:r>
      <w:r w:rsidRPr="00B42267">
        <w:rPr>
          <w:rFonts w:asciiTheme="minorHAnsi" w:hAnsiTheme="minorHAnsi"/>
        </w:rPr>
        <w:t>A component list, the SL-3 is used as an inventory guide to an item of equipment.</w:t>
      </w:r>
    </w:p>
    <w:p w:rsidR="00B42267" w:rsidRPr="00B42267" w:rsidRDefault="00B42267" w:rsidP="00B42267">
      <w:pPr>
        <w:pStyle w:val="ListParagraph"/>
        <w:rPr>
          <w:rFonts w:asciiTheme="minorHAnsi" w:hAnsiTheme="minorHAnsi"/>
          <w:sz w:val="16"/>
          <w:szCs w:val="16"/>
        </w:rPr>
      </w:pPr>
    </w:p>
    <w:p w:rsidR="00B42267" w:rsidRDefault="00587DE7" w:rsidP="00B42267">
      <w:pPr>
        <w:pStyle w:val="ListParagraph"/>
        <w:numPr>
          <w:ilvl w:val="2"/>
          <w:numId w:val="24"/>
        </w:numPr>
        <w:rPr>
          <w:rFonts w:asciiTheme="minorHAnsi" w:hAnsiTheme="minorHAnsi"/>
        </w:rPr>
      </w:pPr>
      <w:r w:rsidRPr="00B42267">
        <w:rPr>
          <w:rFonts w:asciiTheme="minorHAnsi" w:hAnsiTheme="minorHAnsi"/>
          <w:b/>
        </w:rPr>
        <w:t>Stock List 4 (SL-4):</w:t>
      </w:r>
      <w:r w:rsidR="00B42267">
        <w:rPr>
          <w:rFonts w:asciiTheme="minorHAnsi" w:hAnsiTheme="minorHAnsi"/>
        </w:rPr>
        <w:t xml:space="preserve"> </w:t>
      </w:r>
      <w:r w:rsidRPr="00B42267">
        <w:rPr>
          <w:rFonts w:asciiTheme="minorHAnsi" w:hAnsiTheme="minorHAnsi"/>
        </w:rPr>
        <w:t>A repairable parts list that links the mechanic/technician to the supply system; it lists and completely identifies those items and materials required to maintain the end item, components and/or major assemblies.</w:t>
      </w:r>
    </w:p>
    <w:p w:rsidR="00B42267" w:rsidRPr="00B42267" w:rsidRDefault="00B42267" w:rsidP="00B42267">
      <w:pPr>
        <w:pStyle w:val="ListParagraph"/>
        <w:rPr>
          <w:rFonts w:asciiTheme="minorHAnsi" w:hAnsiTheme="minorHAnsi"/>
          <w:sz w:val="16"/>
          <w:szCs w:val="16"/>
        </w:rPr>
      </w:pPr>
    </w:p>
    <w:p w:rsidR="00B42267" w:rsidRDefault="00587DE7" w:rsidP="00B42267">
      <w:pPr>
        <w:pStyle w:val="ListParagraph"/>
        <w:numPr>
          <w:ilvl w:val="2"/>
          <w:numId w:val="24"/>
        </w:numPr>
        <w:rPr>
          <w:rFonts w:asciiTheme="minorHAnsi" w:hAnsiTheme="minorHAnsi"/>
        </w:rPr>
      </w:pPr>
      <w:r w:rsidRPr="00B42267">
        <w:rPr>
          <w:rFonts w:asciiTheme="minorHAnsi" w:hAnsiTheme="minorHAnsi"/>
          <w:b/>
        </w:rPr>
        <w:t>Stock List 6 (SL-6):</w:t>
      </w:r>
      <w:r w:rsidR="00B42267">
        <w:rPr>
          <w:rFonts w:asciiTheme="minorHAnsi" w:hAnsiTheme="minorHAnsi"/>
        </w:rPr>
        <w:t xml:space="preserve"> </w:t>
      </w:r>
      <w:r w:rsidRPr="00B42267">
        <w:rPr>
          <w:rFonts w:asciiTheme="minorHAnsi" w:hAnsiTheme="minorHAnsi"/>
        </w:rPr>
        <w:t>An application list, it is used to cross reference an NSN to an Item designator (ID) number.</w:t>
      </w:r>
    </w:p>
    <w:p w:rsidR="00B42267" w:rsidRPr="00B42267" w:rsidRDefault="00B42267" w:rsidP="00B42267">
      <w:pPr>
        <w:pStyle w:val="ListParagraph"/>
        <w:rPr>
          <w:rFonts w:asciiTheme="minorHAnsi" w:hAnsiTheme="minorHAnsi"/>
          <w:sz w:val="16"/>
          <w:szCs w:val="16"/>
        </w:rPr>
      </w:pPr>
    </w:p>
    <w:p w:rsidR="00587DE7" w:rsidRPr="00B42267" w:rsidRDefault="00587DE7" w:rsidP="00B42267">
      <w:pPr>
        <w:pStyle w:val="ListParagraph"/>
        <w:numPr>
          <w:ilvl w:val="2"/>
          <w:numId w:val="24"/>
        </w:numPr>
        <w:rPr>
          <w:rFonts w:asciiTheme="minorHAnsi" w:hAnsiTheme="minorHAnsi"/>
        </w:rPr>
      </w:pPr>
      <w:r w:rsidRPr="002D11CC">
        <w:rPr>
          <w:rFonts w:asciiTheme="minorHAnsi" w:hAnsiTheme="minorHAnsi"/>
          <w:b/>
        </w:rPr>
        <w:t>Stock List 8 (SL-8):</w:t>
      </w:r>
      <w:r w:rsidR="00B42267">
        <w:rPr>
          <w:rFonts w:asciiTheme="minorHAnsi" w:hAnsiTheme="minorHAnsi"/>
        </w:rPr>
        <w:t xml:space="preserve"> </w:t>
      </w:r>
      <w:r w:rsidRPr="00B42267">
        <w:rPr>
          <w:rFonts w:asciiTheme="minorHAnsi" w:hAnsiTheme="minorHAnsi"/>
        </w:rPr>
        <w:t>A list of items that are functionally the same and are grouped together for convenience of management at all levels, i.e. blank forms or rifle team equipment.</w:t>
      </w:r>
    </w:p>
    <w:p w:rsidR="00587DE7" w:rsidRDefault="00587DE7" w:rsidP="00587DE7">
      <w:pPr>
        <w:rPr>
          <w:sz w:val="24"/>
          <w:szCs w:val="24"/>
        </w:rPr>
      </w:pPr>
    </w:p>
    <w:p w:rsidR="006A1C9E" w:rsidRDefault="006A1C9E" w:rsidP="00587DE7">
      <w:pPr>
        <w:rPr>
          <w:sz w:val="24"/>
          <w:szCs w:val="24"/>
        </w:rPr>
      </w:pPr>
    </w:p>
    <w:p w:rsidR="006A1C9E" w:rsidRPr="00B42267" w:rsidRDefault="006A1C9E" w:rsidP="00587DE7">
      <w:pPr>
        <w:rPr>
          <w:sz w:val="24"/>
          <w:szCs w:val="24"/>
        </w:rPr>
      </w:pPr>
    </w:p>
    <w:p w:rsidR="00587DE7" w:rsidRDefault="00587DE7" w:rsidP="00012089">
      <w:pPr>
        <w:spacing w:after="0" w:line="240" w:lineRule="auto"/>
        <w:rPr>
          <w:sz w:val="24"/>
          <w:szCs w:val="24"/>
        </w:rPr>
      </w:pPr>
      <w:r w:rsidRPr="00B42267">
        <w:rPr>
          <w:sz w:val="24"/>
          <w:szCs w:val="24"/>
          <w:u w:val="single"/>
        </w:rPr>
        <w:lastRenderedPageBreak/>
        <w:t>Terms and Abbreviations:</w:t>
      </w:r>
    </w:p>
    <w:p w:rsidR="006A1C9E" w:rsidRPr="006A1C9E" w:rsidRDefault="006A1C9E" w:rsidP="006A1C9E">
      <w:pPr>
        <w:spacing w:after="0" w:line="240" w:lineRule="auto"/>
        <w:ind w:left="720"/>
        <w:rPr>
          <w:sz w:val="24"/>
          <w:szCs w:val="24"/>
        </w:rPr>
      </w:pPr>
    </w:p>
    <w:p w:rsidR="00587DE7" w:rsidRDefault="00587DE7" w:rsidP="00587DE7">
      <w:pPr>
        <w:numPr>
          <w:ilvl w:val="0"/>
          <w:numId w:val="19"/>
        </w:numPr>
        <w:spacing w:after="0" w:line="240" w:lineRule="auto"/>
        <w:rPr>
          <w:sz w:val="24"/>
          <w:szCs w:val="24"/>
        </w:rPr>
      </w:pPr>
      <w:r w:rsidRPr="00B42267">
        <w:rPr>
          <w:b/>
          <w:sz w:val="24"/>
          <w:szCs w:val="24"/>
        </w:rPr>
        <w:t>DCP</w:t>
      </w:r>
      <w:r w:rsidRPr="00B42267">
        <w:rPr>
          <w:sz w:val="24"/>
          <w:szCs w:val="24"/>
        </w:rPr>
        <w:t xml:space="preserve"> – Directive Control Point, which is responsible for maintaining the units Publication Library (PL). </w:t>
      </w:r>
    </w:p>
    <w:p w:rsidR="006A1C9E" w:rsidRPr="006A1C9E" w:rsidRDefault="006A1C9E" w:rsidP="006A1C9E">
      <w:pPr>
        <w:spacing w:after="0" w:line="240" w:lineRule="auto"/>
        <w:ind w:left="1080"/>
        <w:rPr>
          <w:sz w:val="24"/>
          <w:szCs w:val="24"/>
        </w:rPr>
      </w:pPr>
    </w:p>
    <w:p w:rsidR="00587DE7" w:rsidRDefault="00587DE7" w:rsidP="00587DE7">
      <w:pPr>
        <w:numPr>
          <w:ilvl w:val="0"/>
          <w:numId w:val="19"/>
        </w:numPr>
        <w:spacing w:after="0" w:line="240" w:lineRule="auto"/>
        <w:rPr>
          <w:sz w:val="24"/>
          <w:szCs w:val="24"/>
        </w:rPr>
      </w:pPr>
      <w:r w:rsidRPr="00B42267">
        <w:rPr>
          <w:b/>
          <w:sz w:val="24"/>
          <w:szCs w:val="24"/>
        </w:rPr>
        <w:t>EDO</w:t>
      </w:r>
      <w:r w:rsidRPr="00B42267">
        <w:rPr>
          <w:sz w:val="24"/>
          <w:szCs w:val="24"/>
        </w:rPr>
        <w:t xml:space="preserve"> – Electronic Distribution Only, these pubs are only available electronically</w:t>
      </w:r>
    </w:p>
    <w:p w:rsidR="006A1C9E" w:rsidRPr="006A1C9E" w:rsidRDefault="006A1C9E" w:rsidP="006A1C9E">
      <w:pPr>
        <w:spacing w:after="0" w:line="240" w:lineRule="auto"/>
        <w:rPr>
          <w:sz w:val="24"/>
          <w:szCs w:val="24"/>
        </w:rPr>
      </w:pPr>
    </w:p>
    <w:p w:rsidR="00587DE7" w:rsidRDefault="00587DE7" w:rsidP="00587DE7">
      <w:pPr>
        <w:numPr>
          <w:ilvl w:val="0"/>
          <w:numId w:val="19"/>
        </w:numPr>
        <w:spacing w:after="0" w:line="240" w:lineRule="auto"/>
        <w:rPr>
          <w:sz w:val="24"/>
          <w:szCs w:val="24"/>
        </w:rPr>
      </w:pPr>
      <w:r w:rsidRPr="00B42267">
        <w:rPr>
          <w:b/>
          <w:sz w:val="24"/>
          <w:szCs w:val="24"/>
        </w:rPr>
        <w:t>FMF</w:t>
      </w:r>
      <w:r w:rsidRPr="00B42267">
        <w:rPr>
          <w:sz w:val="24"/>
          <w:szCs w:val="24"/>
        </w:rPr>
        <w:t xml:space="preserve"> – Fleet Marine Force</w:t>
      </w:r>
    </w:p>
    <w:p w:rsidR="006A1C9E" w:rsidRPr="006A1C9E" w:rsidRDefault="006A1C9E" w:rsidP="006A1C9E">
      <w:pPr>
        <w:spacing w:after="0" w:line="240" w:lineRule="auto"/>
        <w:rPr>
          <w:sz w:val="24"/>
          <w:szCs w:val="24"/>
        </w:rPr>
      </w:pPr>
    </w:p>
    <w:p w:rsidR="00587DE7" w:rsidRDefault="00587DE7" w:rsidP="00587DE7">
      <w:pPr>
        <w:numPr>
          <w:ilvl w:val="0"/>
          <w:numId w:val="19"/>
        </w:numPr>
        <w:spacing w:after="0" w:line="240" w:lineRule="auto"/>
        <w:rPr>
          <w:sz w:val="24"/>
          <w:szCs w:val="24"/>
        </w:rPr>
      </w:pPr>
      <w:r w:rsidRPr="00B42267">
        <w:rPr>
          <w:b/>
          <w:sz w:val="24"/>
          <w:szCs w:val="24"/>
        </w:rPr>
        <w:t>FSMAO</w:t>
      </w:r>
      <w:r w:rsidRPr="00B42267">
        <w:rPr>
          <w:sz w:val="24"/>
          <w:szCs w:val="24"/>
        </w:rPr>
        <w:t xml:space="preserve"> – Field Supply and Maintenance Analysis Office</w:t>
      </w:r>
    </w:p>
    <w:p w:rsidR="006A1C9E" w:rsidRPr="006A1C9E" w:rsidRDefault="006A1C9E" w:rsidP="006A1C9E">
      <w:pPr>
        <w:spacing w:after="0" w:line="240" w:lineRule="auto"/>
        <w:rPr>
          <w:sz w:val="24"/>
          <w:szCs w:val="24"/>
        </w:rPr>
      </w:pPr>
    </w:p>
    <w:p w:rsidR="00587DE7" w:rsidRDefault="00587DE7" w:rsidP="00587DE7">
      <w:pPr>
        <w:numPr>
          <w:ilvl w:val="0"/>
          <w:numId w:val="19"/>
        </w:numPr>
        <w:spacing w:after="0" w:line="240" w:lineRule="auto"/>
        <w:rPr>
          <w:sz w:val="24"/>
          <w:szCs w:val="24"/>
        </w:rPr>
      </w:pPr>
      <w:r w:rsidRPr="00B42267">
        <w:rPr>
          <w:b/>
          <w:sz w:val="24"/>
          <w:szCs w:val="24"/>
        </w:rPr>
        <w:t>SL</w:t>
      </w:r>
      <w:r w:rsidRPr="00B42267">
        <w:rPr>
          <w:sz w:val="24"/>
          <w:szCs w:val="24"/>
        </w:rPr>
        <w:t xml:space="preserve"> – Section Library</w:t>
      </w:r>
    </w:p>
    <w:p w:rsidR="006A1C9E" w:rsidRPr="006A1C9E" w:rsidRDefault="006A1C9E" w:rsidP="006A1C9E">
      <w:pPr>
        <w:spacing w:after="0" w:line="240" w:lineRule="auto"/>
        <w:rPr>
          <w:sz w:val="24"/>
          <w:szCs w:val="24"/>
        </w:rPr>
      </w:pPr>
    </w:p>
    <w:p w:rsidR="00587DE7" w:rsidRDefault="00587DE7" w:rsidP="00587DE7">
      <w:pPr>
        <w:numPr>
          <w:ilvl w:val="0"/>
          <w:numId w:val="19"/>
        </w:numPr>
        <w:spacing w:after="0" w:line="240" w:lineRule="auto"/>
        <w:rPr>
          <w:sz w:val="24"/>
          <w:szCs w:val="24"/>
        </w:rPr>
      </w:pPr>
      <w:r w:rsidRPr="00B42267">
        <w:rPr>
          <w:b/>
          <w:sz w:val="24"/>
          <w:szCs w:val="24"/>
        </w:rPr>
        <w:t>IAAC</w:t>
      </w:r>
      <w:r w:rsidRPr="00B42267">
        <w:rPr>
          <w:sz w:val="24"/>
          <w:szCs w:val="24"/>
        </w:rPr>
        <w:t xml:space="preserve"> – Individual Activity Address Code, identifies a unit within the Marine Corps</w:t>
      </w:r>
    </w:p>
    <w:p w:rsidR="006A1C9E" w:rsidRPr="006A1C9E" w:rsidRDefault="006A1C9E" w:rsidP="006A1C9E">
      <w:pPr>
        <w:spacing w:after="0" w:line="240" w:lineRule="auto"/>
        <w:rPr>
          <w:sz w:val="24"/>
          <w:szCs w:val="24"/>
        </w:rPr>
      </w:pPr>
    </w:p>
    <w:p w:rsidR="00587DE7" w:rsidRDefault="00587DE7" w:rsidP="00587DE7">
      <w:pPr>
        <w:numPr>
          <w:ilvl w:val="0"/>
          <w:numId w:val="19"/>
        </w:numPr>
        <w:spacing w:after="0" w:line="240" w:lineRule="auto"/>
        <w:rPr>
          <w:sz w:val="24"/>
          <w:szCs w:val="24"/>
        </w:rPr>
      </w:pPr>
      <w:r w:rsidRPr="00B42267">
        <w:rPr>
          <w:b/>
          <w:sz w:val="24"/>
          <w:szCs w:val="24"/>
        </w:rPr>
        <w:t>IAC</w:t>
      </w:r>
      <w:r w:rsidRPr="00B42267">
        <w:rPr>
          <w:sz w:val="24"/>
          <w:szCs w:val="24"/>
        </w:rPr>
        <w:t xml:space="preserve"> – Individual Activity Code, is used interchangeably with IAAC</w:t>
      </w:r>
    </w:p>
    <w:p w:rsidR="006A1C9E" w:rsidRPr="006A1C9E" w:rsidRDefault="006A1C9E" w:rsidP="006A1C9E">
      <w:pPr>
        <w:spacing w:after="0" w:line="240" w:lineRule="auto"/>
        <w:rPr>
          <w:sz w:val="24"/>
          <w:szCs w:val="24"/>
        </w:rPr>
      </w:pPr>
    </w:p>
    <w:p w:rsidR="00587DE7" w:rsidRDefault="00587DE7" w:rsidP="00587DE7">
      <w:pPr>
        <w:numPr>
          <w:ilvl w:val="0"/>
          <w:numId w:val="19"/>
        </w:numPr>
        <w:spacing w:after="0" w:line="240" w:lineRule="auto"/>
        <w:rPr>
          <w:sz w:val="24"/>
          <w:szCs w:val="24"/>
        </w:rPr>
      </w:pPr>
      <w:r w:rsidRPr="00B42267">
        <w:rPr>
          <w:b/>
          <w:sz w:val="24"/>
          <w:szCs w:val="24"/>
        </w:rPr>
        <w:t>ISC</w:t>
      </w:r>
      <w:r w:rsidRPr="00B42267">
        <w:rPr>
          <w:sz w:val="24"/>
          <w:szCs w:val="24"/>
        </w:rPr>
        <w:t xml:space="preserve"> – Information Systems Coordinator</w:t>
      </w:r>
    </w:p>
    <w:p w:rsidR="006A1C9E" w:rsidRPr="006A1C9E" w:rsidRDefault="006A1C9E" w:rsidP="006A1C9E">
      <w:pPr>
        <w:spacing w:after="0" w:line="240" w:lineRule="auto"/>
        <w:rPr>
          <w:sz w:val="24"/>
          <w:szCs w:val="24"/>
        </w:rPr>
      </w:pPr>
    </w:p>
    <w:p w:rsidR="00587DE7" w:rsidRDefault="00587DE7" w:rsidP="00587DE7">
      <w:pPr>
        <w:numPr>
          <w:ilvl w:val="0"/>
          <w:numId w:val="19"/>
        </w:numPr>
        <w:spacing w:after="0" w:line="240" w:lineRule="auto"/>
        <w:rPr>
          <w:sz w:val="24"/>
          <w:szCs w:val="24"/>
        </w:rPr>
      </w:pPr>
      <w:r w:rsidRPr="00B42267">
        <w:rPr>
          <w:b/>
          <w:sz w:val="24"/>
          <w:szCs w:val="24"/>
        </w:rPr>
        <w:t>ISMO</w:t>
      </w:r>
      <w:r w:rsidRPr="00B42267">
        <w:rPr>
          <w:sz w:val="24"/>
          <w:szCs w:val="24"/>
        </w:rPr>
        <w:t xml:space="preserve"> – Information Systems Management Office</w:t>
      </w:r>
    </w:p>
    <w:p w:rsidR="006A1C9E" w:rsidRPr="006A1C9E" w:rsidRDefault="006A1C9E" w:rsidP="006A1C9E">
      <w:pPr>
        <w:spacing w:after="0" w:line="240" w:lineRule="auto"/>
        <w:rPr>
          <w:sz w:val="24"/>
          <w:szCs w:val="24"/>
        </w:rPr>
      </w:pPr>
    </w:p>
    <w:p w:rsidR="00587DE7" w:rsidRDefault="00587DE7" w:rsidP="00587DE7">
      <w:pPr>
        <w:numPr>
          <w:ilvl w:val="0"/>
          <w:numId w:val="19"/>
        </w:numPr>
        <w:spacing w:after="0" w:line="240" w:lineRule="auto"/>
        <w:rPr>
          <w:sz w:val="24"/>
          <w:szCs w:val="24"/>
        </w:rPr>
      </w:pPr>
      <w:r w:rsidRPr="00B42267">
        <w:rPr>
          <w:b/>
          <w:sz w:val="24"/>
          <w:szCs w:val="24"/>
        </w:rPr>
        <w:t>Local Publications</w:t>
      </w:r>
      <w:r w:rsidRPr="00B42267">
        <w:rPr>
          <w:sz w:val="24"/>
          <w:szCs w:val="24"/>
        </w:rPr>
        <w:t xml:space="preserve"> – Physical copies of documentation that users want to keep track of. They consist of such things as: BN orders, </w:t>
      </w:r>
      <w:proofErr w:type="spellStart"/>
      <w:r w:rsidRPr="00B42267">
        <w:rPr>
          <w:sz w:val="24"/>
          <w:szCs w:val="24"/>
        </w:rPr>
        <w:t>Div</w:t>
      </w:r>
      <w:proofErr w:type="spellEnd"/>
      <w:r w:rsidRPr="00B42267">
        <w:rPr>
          <w:sz w:val="24"/>
          <w:szCs w:val="24"/>
        </w:rPr>
        <w:t xml:space="preserve"> Orders, etc.</w:t>
      </w:r>
    </w:p>
    <w:p w:rsidR="006A1C9E" w:rsidRPr="006A1C9E" w:rsidRDefault="006A1C9E" w:rsidP="006A1C9E">
      <w:pPr>
        <w:spacing w:after="0" w:line="240" w:lineRule="auto"/>
        <w:rPr>
          <w:sz w:val="24"/>
          <w:szCs w:val="24"/>
        </w:rPr>
      </w:pPr>
    </w:p>
    <w:p w:rsidR="00587DE7" w:rsidRDefault="00587DE7" w:rsidP="00587DE7">
      <w:pPr>
        <w:numPr>
          <w:ilvl w:val="0"/>
          <w:numId w:val="19"/>
        </w:numPr>
        <w:spacing w:after="0" w:line="240" w:lineRule="auto"/>
        <w:rPr>
          <w:sz w:val="24"/>
          <w:szCs w:val="24"/>
        </w:rPr>
      </w:pPr>
      <w:r w:rsidRPr="00B42267">
        <w:rPr>
          <w:b/>
          <w:sz w:val="24"/>
          <w:szCs w:val="24"/>
        </w:rPr>
        <w:t>Master List of Publications</w:t>
      </w:r>
      <w:r w:rsidRPr="00B42267">
        <w:rPr>
          <w:sz w:val="24"/>
          <w:szCs w:val="24"/>
        </w:rPr>
        <w:t xml:space="preserve"> – Listing of all USMC publications</w:t>
      </w:r>
    </w:p>
    <w:p w:rsidR="006A1C9E" w:rsidRPr="006A1C9E" w:rsidRDefault="006A1C9E" w:rsidP="006A1C9E">
      <w:pPr>
        <w:spacing w:after="0" w:line="240" w:lineRule="auto"/>
        <w:rPr>
          <w:sz w:val="24"/>
          <w:szCs w:val="24"/>
        </w:rPr>
      </w:pPr>
    </w:p>
    <w:p w:rsidR="00587DE7" w:rsidRDefault="00587DE7" w:rsidP="00587DE7">
      <w:pPr>
        <w:numPr>
          <w:ilvl w:val="0"/>
          <w:numId w:val="19"/>
        </w:numPr>
        <w:spacing w:after="0" w:line="240" w:lineRule="auto"/>
        <w:rPr>
          <w:sz w:val="24"/>
          <w:szCs w:val="24"/>
        </w:rPr>
      </w:pPr>
      <w:r w:rsidRPr="00B42267">
        <w:rPr>
          <w:b/>
          <w:sz w:val="24"/>
          <w:szCs w:val="24"/>
        </w:rPr>
        <w:t>NEA</w:t>
      </w:r>
      <w:r w:rsidRPr="00B42267">
        <w:rPr>
          <w:sz w:val="24"/>
          <w:szCs w:val="24"/>
        </w:rPr>
        <w:t xml:space="preserve"> – Non Equipment Associated, this allows you to retain a PCN in your section Library even if the ID number is deleted or obsolete.</w:t>
      </w:r>
    </w:p>
    <w:p w:rsidR="006A1C9E" w:rsidRPr="006A1C9E" w:rsidRDefault="006A1C9E" w:rsidP="006A1C9E">
      <w:pPr>
        <w:spacing w:after="0" w:line="240" w:lineRule="auto"/>
        <w:rPr>
          <w:sz w:val="24"/>
          <w:szCs w:val="24"/>
        </w:rPr>
      </w:pPr>
    </w:p>
    <w:p w:rsidR="00587DE7" w:rsidRDefault="00587DE7" w:rsidP="00587DE7">
      <w:pPr>
        <w:numPr>
          <w:ilvl w:val="0"/>
          <w:numId w:val="19"/>
        </w:numPr>
        <w:spacing w:after="0" w:line="240" w:lineRule="auto"/>
        <w:rPr>
          <w:sz w:val="24"/>
          <w:szCs w:val="24"/>
        </w:rPr>
      </w:pPr>
      <w:r w:rsidRPr="00B42267">
        <w:rPr>
          <w:b/>
          <w:sz w:val="24"/>
          <w:szCs w:val="24"/>
        </w:rPr>
        <w:t xml:space="preserve">PCN </w:t>
      </w:r>
      <w:r w:rsidRPr="00B42267">
        <w:rPr>
          <w:sz w:val="24"/>
          <w:szCs w:val="24"/>
        </w:rPr>
        <w:t>– Publication Control Number</w:t>
      </w:r>
    </w:p>
    <w:p w:rsidR="00012089" w:rsidRPr="00012089" w:rsidRDefault="00012089" w:rsidP="00012089">
      <w:pPr>
        <w:spacing w:after="0" w:line="240" w:lineRule="auto"/>
        <w:rPr>
          <w:sz w:val="24"/>
          <w:szCs w:val="24"/>
        </w:rPr>
      </w:pPr>
    </w:p>
    <w:p w:rsidR="00587DE7" w:rsidRDefault="00587DE7" w:rsidP="00587DE7">
      <w:pPr>
        <w:numPr>
          <w:ilvl w:val="0"/>
          <w:numId w:val="19"/>
        </w:numPr>
        <w:spacing w:after="0" w:line="240" w:lineRule="auto"/>
        <w:rPr>
          <w:sz w:val="24"/>
          <w:szCs w:val="24"/>
        </w:rPr>
      </w:pPr>
      <w:r w:rsidRPr="00B42267">
        <w:rPr>
          <w:b/>
          <w:sz w:val="24"/>
          <w:szCs w:val="24"/>
        </w:rPr>
        <w:t>PLMS</w:t>
      </w:r>
      <w:r w:rsidRPr="00B42267">
        <w:rPr>
          <w:sz w:val="24"/>
          <w:szCs w:val="24"/>
        </w:rPr>
        <w:t xml:space="preserve"> – Publication Library management System</w:t>
      </w:r>
    </w:p>
    <w:p w:rsidR="00012089" w:rsidRPr="00012089" w:rsidRDefault="00012089" w:rsidP="00012089">
      <w:pPr>
        <w:spacing w:after="0" w:line="240" w:lineRule="auto"/>
        <w:rPr>
          <w:sz w:val="24"/>
          <w:szCs w:val="24"/>
        </w:rPr>
      </w:pPr>
    </w:p>
    <w:p w:rsidR="00587DE7" w:rsidRDefault="00587DE7" w:rsidP="00587DE7">
      <w:pPr>
        <w:numPr>
          <w:ilvl w:val="0"/>
          <w:numId w:val="19"/>
        </w:numPr>
        <w:spacing w:after="0" w:line="240" w:lineRule="auto"/>
        <w:rPr>
          <w:sz w:val="24"/>
          <w:szCs w:val="24"/>
        </w:rPr>
      </w:pPr>
      <w:r w:rsidRPr="00B42267">
        <w:rPr>
          <w:b/>
          <w:sz w:val="24"/>
          <w:szCs w:val="24"/>
        </w:rPr>
        <w:t>SSIC</w:t>
      </w:r>
      <w:r w:rsidRPr="00B42267">
        <w:rPr>
          <w:sz w:val="24"/>
          <w:szCs w:val="24"/>
        </w:rPr>
        <w:t xml:space="preserve"> – Standard Subject Identification Codes</w:t>
      </w:r>
    </w:p>
    <w:p w:rsidR="00012089" w:rsidRDefault="00012089" w:rsidP="00012089">
      <w:pPr>
        <w:pStyle w:val="ListParagraph"/>
      </w:pPr>
    </w:p>
    <w:p w:rsidR="002718A8" w:rsidRPr="00012089" w:rsidRDefault="00587DE7" w:rsidP="00587DE7">
      <w:pPr>
        <w:numPr>
          <w:ilvl w:val="0"/>
          <w:numId w:val="19"/>
        </w:numPr>
        <w:spacing w:after="0" w:line="240" w:lineRule="auto"/>
        <w:rPr>
          <w:sz w:val="24"/>
          <w:szCs w:val="24"/>
        </w:rPr>
      </w:pPr>
      <w:r w:rsidRPr="00012089">
        <w:rPr>
          <w:b/>
          <w:sz w:val="24"/>
          <w:szCs w:val="24"/>
        </w:rPr>
        <w:t>MCPDS</w:t>
      </w:r>
      <w:r w:rsidRPr="00012089">
        <w:rPr>
          <w:sz w:val="24"/>
          <w:szCs w:val="24"/>
        </w:rPr>
        <w:t xml:space="preserve"> – Marine Corps Publication Distribution</w:t>
      </w:r>
    </w:p>
    <w:sectPr w:rsidR="002718A8" w:rsidRPr="00012089" w:rsidSect="009C4124">
      <w:headerReference w:type="even" r:id="rId25"/>
      <w:headerReference w:type="default" r:id="rId26"/>
      <w:footerReference w:type="even" r:id="rId27"/>
      <w:footerReference w:type="default" r:id="rId28"/>
      <w:headerReference w:type="first" r:id="rId29"/>
      <w:footerReference w:type="firs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3B88" w:rsidRDefault="00303B88" w:rsidP="005D25CB">
      <w:pPr>
        <w:spacing w:after="0" w:line="240" w:lineRule="auto"/>
      </w:pPr>
      <w:r>
        <w:separator/>
      </w:r>
    </w:p>
  </w:endnote>
  <w:endnote w:type="continuationSeparator" w:id="0">
    <w:p w:rsidR="00303B88" w:rsidRDefault="00303B88" w:rsidP="005D25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8B3D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8B3D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8B3D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3B88" w:rsidRDefault="00303B88" w:rsidP="005D25CB">
      <w:pPr>
        <w:spacing w:after="0" w:line="240" w:lineRule="auto"/>
      </w:pPr>
      <w:r>
        <w:separator/>
      </w:r>
    </w:p>
  </w:footnote>
  <w:footnote w:type="continuationSeparator" w:id="0">
    <w:p w:rsidR="00303B88" w:rsidRDefault="00303B88" w:rsidP="005D25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303B88">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8947615" o:spid="_x0000_s2050" type="#_x0000_t75" style="position:absolute;margin-left:0;margin-top:0;width:467.9pt;height:584.9pt;z-index:-251657216;mso-position-horizontal:center;mso-position-horizontal-relative:margin;mso-position-vertical:center;mso-position-vertical-relative:margin" o:allowincell="f">
          <v:imagedata r:id="rId1" o:title="Unit Logo 25th Mar Reg"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303B88">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8947616" o:spid="_x0000_s2051" type="#_x0000_t75" style="position:absolute;margin-left:0;margin-top:0;width:467.9pt;height:584.9pt;z-index:-251656192;mso-position-horizontal:center;mso-position-horizontal-relative:margin;mso-position-vertical:center;mso-position-vertical-relative:margin" o:allowincell="f">
          <v:imagedata r:id="rId1" o:title="Unit Logo 25th Mar Reg"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303B88">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8947614" o:spid="_x0000_s2049" type="#_x0000_t75" style="position:absolute;margin-left:0;margin-top:0;width:467.9pt;height:584.9pt;z-index:-251658240;mso-position-horizontal:center;mso-position-horizontal-relative:margin;mso-position-vertical:center;mso-position-vertical-relative:margin" o:allowincell="f">
          <v:imagedata r:id="rId1" o:title="Unit Logo 25th Mar Reg"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67EEC"/>
    <w:multiLevelType w:val="hybridMultilevel"/>
    <w:tmpl w:val="063A54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1B06226"/>
    <w:multiLevelType w:val="hybridMultilevel"/>
    <w:tmpl w:val="D62E2A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BC12C2"/>
    <w:multiLevelType w:val="multilevel"/>
    <w:tmpl w:val="AC3CFA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947440"/>
    <w:multiLevelType w:val="hybridMultilevel"/>
    <w:tmpl w:val="39D63266"/>
    <w:lvl w:ilvl="0" w:tplc="CF382458">
      <w:start w:val="1"/>
      <w:numFmt w:val="decimal"/>
      <w:lvlText w:val="%1."/>
      <w:lvlJc w:val="left"/>
      <w:pPr>
        <w:tabs>
          <w:tab w:val="num" w:pos="720"/>
        </w:tabs>
        <w:ind w:left="720" w:hanging="360"/>
      </w:pPr>
      <w:rPr>
        <w:rFonts w:hint="default"/>
        <w:i w:val="0"/>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AFD40D2"/>
    <w:multiLevelType w:val="hybridMultilevel"/>
    <w:tmpl w:val="1FE041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13958FE"/>
    <w:multiLevelType w:val="hybridMultilevel"/>
    <w:tmpl w:val="91027312"/>
    <w:lvl w:ilvl="0" w:tplc="04090001">
      <w:start w:val="1"/>
      <w:numFmt w:val="bullet"/>
      <w:lvlText w:val=""/>
      <w:lvlJc w:val="left"/>
      <w:pPr>
        <w:tabs>
          <w:tab w:val="num" w:pos="360"/>
        </w:tabs>
        <w:ind w:left="360" w:hanging="360"/>
      </w:pPr>
      <w:rPr>
        <w:rFonts w:ascii="Symbol" w:hAnsi="Symbol" w:hint="default"/>
      </w:rPr>
    </w:lvl>
    <w:lvl w:ilvl="1" w:tplc="725CA5BA">
      <w:start w:val="1"/>
      <w:numFmt w:val="decimal"/>
      <w:lvlText w:val="%2."/>
      <w:lvlJc w:val="left"/>
      <w:pPr>
        <w:tabs>
          <w:tab w:val="num" w:pos="1080"/>
        </w:tabs>
        <w:ind w:left="1080" w:hanging="360"/>
      </w:pPr>
      <w:rPr>
        <w:rFonts w:hint="default"/>
        <w:i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16655582"/>
    <w:multiLevelType w:val="hybridMultilevel"/>
    <w:tmpl w:val="EF0EB572"/>
    <w:lvl w:ilvl="0" w:tplc="0409000F">
      <w:start w:val="1"/>
      <w:numFmt w:val="decimal"/>
      <w:lvlText w:val="%1."/>
      <w:lvlJc w:val="left"/>
      <w:pPr>
        <w:tabs>
          <w:tab w:val="num" w:pos="1080"/>
        </w:tabs>
        <w:ind w:left="1080" w:hanging="360"/>
      </w:pPr>
      <w:rPr>
        <w:rFonts w:hint="default"/>
      </w:rPr>
    </w:lvl>
    <w:lvl w:ilvl="1" w:tplc="725CA5BA">
      <w:start w:val="1"/>
      <w:numFmt w:val="decimal"/>
      <w:lvlText w:val="%2."/>
      <w:lvlJc w:val="left"/>
      <w:pPr>
        <w:tabs>
          <w:tab w:val="num" w:pos="1800"/>
        </w:tabs>
        <w:ind w:left="1800" w:hanging="360"/>
      </w:pPr>
      <w:rPr>
        <w:rFonts w:hint="default"/>
        <w:i w:val="0"/>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1E875853"/>
    <w:multiLevelType w:val="hybridMultilevel"/>
    <w:tmpl w:val="6A606F0A"/>
    <w:lvl w:ilvl="0" w:tplc="CF382458">
      <w:start w:val="1"/>
      <w:numFmt w:val="decimal"/>
      <w:lvlText w:val="%1."/>
      <w:lvlJc w:val="left"/>
      <w:pPr>
        <w:tabs>
          <w:tab w:val="num" w:pos="720"/>
        </w:tabs>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F1155B"/>
    <w:multiLevelType w:val="hybridMultilevel"/>
    <w:tmpl w:val="0DACF5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A20CA9"/>
    <w:multiLevelType w:val="hybridMultilevel"/>
    <w:tmpl w:val="43F68F4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28D64B0E"/>
    <w:multiLevelType w:val="hybridMultilevel"/>
    <w:tmpl w:val="D2A22962"/>
    <w:lvl w:ilvl="0" w:tplc="04090001">
      <w:start w:val="1"/>
      <w:numFmt w:val="bullet"/>
      <w:lvlText w:val=""/>
      <w:lvlJc w:val="left"/>
      <w:pPr>
        <w:tabs>
          <w:tab w:val="num" w:pos="360"/>
        </w:tabs>
        <w:ind w:left="360" w:hanging="360"/>
      </w:pPr>
      <w:rPr>
        <w:rFonts w:ascii="Symbol" w:hAnsi="Symbol" w:hint="default"/>
      </w:rPr>
    </w:lvl>
    <w:lvl w:ilvl="1" w:tplc="725CA5BA">
      <w:start w:val="1"/>
      <w:numFmt w:val="decimal"/>
      <w:lvlText w:val="%2."/>
      <w:lvlJc w:val="left"/>
      <w:pPr>
        <w:tabs>
          <w:tab w:val="num" w:pos="1080"/>
        </w:tabs>
        <w:ind w:left="1080" w:hanging="360"/>
      </w:pPr>
      <w:rPr>
        <w:rFonts w:hint="default"/>
        <w:i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295D2175"/>
    <w:multiLevelType w:val="hybridMultilevel"/>
    <w:tmpl w:val="8C10D01C"/>
    <w:lvl w:ilvl="0" w:tplc="04090003">
      <w:start w:val="1"/>
      <w:numFmt w:val="bullet"/>
      <w:lvlText w:val="o"/>
      <w:lvlJc w:val="left"/>
      <w:pPr>
        <w:ind w:left="1080" w:hanging="360"/>
      </w:pPr>
      <w:rPr>
        <w:rFonts w:ascii="Courier New" w:hAnsi="Courier New" w:cs="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1DA2797"/>
    <w:multiLevelType w:val="hybridMultilevel"/>
    <w:tmpl w:val="31B2D66E"/>
    <w:lvl w:ilvl="0" w:tplc="C1F2DF82">
      <w:start w:val="1"/>
      <w:numFmt w:val="decimal"/>
      <w:lvlText w:val="%1."/>
      <w:lvlJc w:val="left"/>
      <w:pPr>
        <w:tabs>
          <w:tab w:val="num" w:pos="360"/>
        </w:tabs>
        <w:ind w:left="360" w:hanging="360"/>
      </w:pPr>
      <w:rPr>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37C25561"/>
    <w:multiLevelType w:val="hybridMultilevel"/>
    <w:tmpl w:val="D5F485C8"/>
    <w:lvl w:ilvl="0" w:tplc="D1F2A5FA">
      <w:start w:val="1"/>
      <w:numFmt w:val="decimal"/>
      <w:lvlText w:val="(%1)"/>
      <w:lvlJc w:val="left"/>
      <w:pPr>
        <w:tabs>
          <w:tab w:val="num" w:pos="1200"/>
        </w:tabs>
        <w:ind w:left="1200" w:hanging="4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3F4C0D57"/>
    <w:multiLevelType w:val="hybridMultilevel"/>
    <w:tmpl w:val="26E816D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18D7BCD"/>
    <w:multiLevelType w:val="hybridMultilevel"/>
    <w:tmpl w:val="25582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327C0C"/>
    <w:multiLevelType w:val="hybridMultilevel"/>
    <w:tmpl w:val="4D7E4C8C"/>
    <w:lvl w:ilvl="0" w:tplc="04090003">
      <w:start w:val="1"/>
      <w:numFmt w:val="bullet"/>
      <w:lvlText w:val="o"/>
      <w:lvlJc w:val="left"/>
      <w:pPr>
        <w:tabs>
          <w:tab w:val="num" w:pos="360"/>
        </w:tabs>
        <w:ind w:left="360" w:hanging="360"/>
      </w:pPr>
      <w:rPr>
        <w:rFonts w:ascii="Courier New" w:hAnsi="Courier New" w:cs="Courier New" w:hint="default"/>
        <w:i w:val="0"/>
      </w:rPr>
    </w:lvl>
    <w:lvl w:ilvl="1" w:tplc="04090005">
      <w:start w:val="1"/>
      <w:numFmt w:val="bullet"/>
      <w:lvlText w:val=""/>
      <w:lvlJc w:val="left"/>
      <w:pPr>
        <w:tabs>
          <w:tab w:val="num" w:pos="720"/>
        </w:tabs>
        <w:ind w:left="720" w:hanging="360"/>
      </w:pPr>
      <w:rPr>
        <w:rFonts w:ascii="Wingdings" w:hAnsi="Wingdings" w:hint="default"/>
        <w:i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4F2875FA"/>
    <w:multiLevelType w:val="hybridMultilevel"/>
    <w:tmpl w:val="62143798"/>
    <w:lvl w:ilvl="0" w:tplc="04090001">
      <w:start w:val="1"/>
      <w:numFmt w:val="bullet"/>
      <w:lvlText w:val=""/>
      <w:lvlJc w:val="left"/>
      <w:pPr>
        <w:tabs>
          <w:tab w:val="num" w:pos="360"/>
        </w:tabs>
        <w:ind w:left="360" w:hanging="360"/>
      </w:pPr>
      <w:rPr>
        <w:rFonts w:ascii="Symbol" w:hAnsi="Symbol" w:hint="default"/>
      </w:rPr>
    </w:lvl>
    <w:lvl w:ilvl="1" w:tplc="CE9A7662">
      <w:start w:val="1"/>
      <w:numFmt w:val="decimal"/>
      <w:lvlText w:val="%2."/>
      <w:lvlJc w:val="left"/>
      <w:pPr>
        <w:tabs>
          <w:tab w:val="num" w:pos="1080"/>
        </w:tabs>
        <w:ind w:left="1080" w:hanging="360"/>
      </w:pPr>
      <w:rPr>
        <w:rFonts w:hint="default"/>
        <w:b w:val="0"/>
        <w:sz w:val="24"/>
        <w:szCs w:val="24"/>
      </w:rPr>
    </w:lvl>
    <w:lvl w:ilvl="2" w:tplc="763097A6">
      <w:start w:val="1"/>
      <w:numFmt w:val="bullet"/>
      <w:lvlText w:val=""/>
      <w:lvlJc w:val="left"/>
      <w:pPr>
        <w:tabs>
          <w:tab w:val="num" w:pos="1080"/>
        </w:tabs>
        <w:ind w:left="1080" w:hanging="360"/>
      </w:pPr>
      <w:rPr>
        <w:rFonts w:ascii="Wingdings" w:hAnsi="Wingdings" w:hint="default"/>
        <w:sz w:val="24"/>
        <w:szCs w:val="24"/>
      </w:rPr>
    </w:lvl>
    <w:lvl w:ilvl="3" w:tplc="90BE6E9C">
      <w:start w:val="2"/>
      <w:numFmt w:val="lowerLetter"/>
      <w:lvlText w:val="%4."/>
      <w:lvlJc w:val="left"/>
      <w:pPr>
        <w:tabs>
          <w:tab w:val="num" w:pos="2520"/>
        </w:tabs>
        <w:ind w:left="2520" w:hanging="360"/>
      </w:pPr>
      <w:rPr>
        <w:rFonts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50BE46AB"/>
    <w:multiLevelType w:val="hybridMultilevel"/>
    <w:tmpl w:val="73D663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360" w:hanging="360"/>
      </w:pPr>
      <w:rPr>
        <w:rFonts w:ascii="Courier New" w:hAnsi="Courier New" w:cs="Courier New" w:hint="default"/>
      </w:rPr>
    </w:lvl>
    <w:lvl w:ilvl="2" w:tplc="04090005">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DA66D63"/>
    <w:multiLevelType w:val="hybridMultilevel"/>
    <w:tmpl w:val="FF1441DA"/>
    <w:lvl w:ilvl="0" w:tplc="BF362E00">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F8B13AE"/>
    <w:multiLevelType w:val="hybridMultilevel"/>
    <w:tmpl w:val="8A5C5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5B7662D"/>
    <w:multiLevelType w:val="multilevel"/>
    <w:tmpl w:val="AC3C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E237CB2"/>
    <w:multiLevelType w:val="hybridMultilevel"/>
    <w:tmpl w:val="3D94E42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8F0541A"/>
    <w:multiLevelType w:val="hybridMultilevel"/>
    <w:tmpl w:val="54942BD2"/>
    <w:lvl w:ilvl="0" w:tplc="04090005">
      <w:start w:val="1"/>
      <w:numFmt w:val="bullet"/>
      <w:lvlText w:val=""/>
      <w:lvlJc w:val="left"/>
      <w:pPr>
        <w:tabs>
          <w:tab w:val="num" w:pos="720"/>
        </w:tabs>
        <w:ind w:left="720" w:hanging="360"/>
      </w:pPr>
      <w:rPr>
        <w:rFonts w:ascii="Wingdings" w:hAnsi="Wingdings" w:hint="default"/>
      </w:rPr>
    </w:lvl>
    <w:lvl w:ilvl="1" w:tplc="725CA5BA">
      <w:start w:val="1"/>
      <w:numFmt w:val="decimal"/>
      <w:lvlText w:val="%2."/>
      <w:lvlJc w:val="left"/>
      <w:pPr>
        <w:tabs>
          <w:tab w:val="num" w:pos="1080"/>
        </w:tabs>
        <w:ind w:left="1080" w:hanging="360"/>
      </w:pPr>
      <w:rPr>
        <w:rFonts w:hint="default"/>
        <w:i w:val="0"/>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7CEB198A"/>
    <w:multiLevelType w:val="hybridMultilevel"/>
    <w:tmpl w:val="DBCCBFC0"/>
    <w:lvl w:ilvl="0" w:tplc="933E3060">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num w:numId="1">
    <w:abstractNumId w:val="14"/>
  </w:num>
  <w:num w:numId="2">
    <w:abstractNumId w:val="4"/>
  </w:num>
  <w:num w:numId="3">
    <w:abstractNumId w:val="13"/>
  </w:num>
  <w:num w:numId="4">
    <w:abstractNumId w:val="19"/>
  </w:num>
  <w:num w:numId="5">
    <w:abstractNumId w:val="22"/>
  </w:num>
  <w:num w:numId="6">
    <w:abstractNumId w:val="1"/>
  </w:num>
  <w:num w:numId="7">
    <w:abstractNumId w:val="2"/>
  </w:num>
  <w:num w:numId="8">
    <w:abstractNumId w:val="21"/>
  </w:num>
  <w:num w:numId="9">
    <w:abstractNumId w:val="15"/>
  </w:num>
  <w:num w:numId="10">
    <w:abstractNumId w:val="6"/>
  </w:num>
  <w:num w:numId="11">
    <w:abstractNumId w:val="20"/>
  </w:num>
  <w:num w:numId="12">
    <w:abstractNumId w:val="11"/>
  </w:num>
  <w:num w:numId="13">
    <w:abstractNumId w:val="17"/>
  </w:num>
  <w:num w:numId="14">
    <w:abstractNumId w:val="3"/>
  </w:num>
  <w:num w:numId="15">
    <w:abstractNumId w:val="16"/>
  </w:num>
  <w:num w:numId="16">
    <w:abstractNumId w:val="23"/>
  </w:num>
  <w:num w:numId="17">
    <w:abstractNumId w:val="10"/>
  </w:num>
  <w:num w:numId="18">
    <w:abstractNumId w:val="5"/>
  </w:num>
  <w:num w:numId="19">
    <w:abstractNumId w:val="9"/>
  </w:num>
  <w:num w:numId="20">
    <w:abstractNumId w:val="12"/>
  </w:num>
  <w:num w:numId="21">
    <w:abstractNumId w:val="24"/>
  </w:num>
  <w:num w:numId="22">
    <w:abstractNumId w:val="8"/>
  </w:num>
  <w:num w:numId="23">
    <w:abstractNumId w:val="0"/>
  </w:num>
  <w:num w:numId="24">
    <w:abstractNumId w:val="18"/>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122"/>
    <w:rsid w:val="00012089"/>
    <w:rsid w:val="000308A1"/>
    <w:rsid w:val="000B3FA0"/>
    <w:rsid w:val="000F6046"/>
    <w:rsid w:val="000F6B5A"/>
    <w:rsid w:val="001257D4"/>
    <w:rsid w:val="0019022D"/>
    <w:rsid w:val="00195DB5"/>
    <w:rsid w:val="001B188C"/>
    <w:rsid w:val="001E4229"/>
    <w:rsid w:val="002718A8"/>
    <w:rsid w:val="002D11CC"/>
    <w:rsid w:val="002E213C"/>
    <w:rsid w:val="00303B88"/>
    <w:rsid w:val="003062E4"/>
    <w:rsid w:val="00313C54"/>
    <w:rsid w:val="003517CD"/>
    <w:rsid w:val="003E5792"/>
    <w:rsid w:val="003E7FF5"/>
    <w:rsid w:val="00410122"/>
    <w:rsid w:val="0041689C"/>
    <w:rsid w:val="004320BD"/>
    <w:rsid w:val="00473C81"/>
    <w:rsid w:val="005476AC"/>
    <w:rsid w:val="00587DE7"/>
    <w:rsid w:val="0059036F"/>
    <w:rsid w:val="0059294D"/>
    <w:rsid w:val="005D25CB"/>
    <w:rsid w:val="00614D23"/>
    <w:rsid w:val="00620205"/>
    <w:rsid w:val="006A1C9E"/>
    <w:rsid w:val="006C44E6"/>
    <w:rsid w:val="006E333D"/>
    <w:rsid w:val="00765B06"/>
    <w:rsid w:val="007E5A46"/>
    <w:rsid w:val="008302BC"/>
    <w:rsid w:val="0083335F"/>
    <w:rsid w:val="0085412E"/>
    <w:rsid w:val="00864BAB"/>
    <w:rsid w:val="008678A6"/>
    <w:rsid w:val="008A3226"/>
    <w:rsid w:val="008B3D01"/>
    <w:rsid w:val="008C527B"/>
    <w:rsid w:val="008D05E1"/>
    <w:rsid w:val="008F4E6A"/>
    <w:rsid w:val="00926676"/>
    <w:rsid w:val="00974AAD"/>
    <w:rsid w:val="0098450F"/>
    <w:rsid w:val="0098464F"/>
    <w:rsid w:val="009C4124"/>
    <w:rsid w:val="009E2464"/>
    <w:rsid w:val="00A56093"/>
    <w:rsid w:val="00A60BDB"/>
    <w:rsid w:val="00AB64C6"/>
    <w:rsid w:val="00AD2EEC"/>
    <w:rsid w:val="00AD4C53"/>
    <w:rsid w:val="00AF0FC3"/>
    <w:rsid w:val="00AF62AB"/>
    <w:rsid w:val="00B35BC6"/>
    <w:rsid w:val="00B42267"/>
    <w:rsid w:val="00B52C8B"/>
    <w:rsid w:val="00B56680"/>
    <w:rsid w:val="00B76A10"/>
    <w:rsid w:val="00B9007E"/>
    <w:rsid w:val="00CF5A49"/>
    <w:rsid w:val="00D043E0"/>
    <w:rsid w:val="00D12D5E"/>
    <w:rsid w:val="00D71E41"/>
    <w:rsid w:val="00DA385B"/>
    <w:rsid w:val="00DC5D02"/>
    <w:rsid w:val="00DF12F9"/>
    <w:rsid w:val="00E123D6"/>
    <w:rsid w:val="00E37805"/>
    <w:rsid w:val="00EE7BC4"/>
    <w:rsid w:val="00F230AE"/>
    <w:rsid w:val="00F37ED2"/>
    <w:rsid w:val="00F9137C"/>
    <w:rsid w:val="00FD6F21"/>
    <w:rsid w:val="00FF1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rsid w:val="005D25CB"/>
    <w:pPr>
      <w:spacing w:after="0" w:line="240" w:lineRule="auto"/>
    </w:pPr>
    <w:rPr>
      <w:rFonts w:ascii="Courier New" w:eastAsia="Times New Roman" w:hAnsi="Courier New" w:cs="Times New Roman"/>
      <w:color w:val="000000"/>
      <w:sz w:val="24"/>
      <w:szCs w:val="20"/>
    </w:rPr>
  </w:style>
  <w:style w:type="character" w:customStyle="1" w:styleId="BodyTextChar">
    <w:name w:val="Body Text Char"/>
    <w:basedOn w:val="DefaultParagraphFont"/>
    <w:link w:val="BodyText"/>
    <w:rsid w:val="005D25CB"/>
    <w:rPr>
      <w:rFonts w:ascii="Courier New" w:eastAsia="Times New Roman" w:hAnsi="Courier New" w:cs="Times New Roman"/>
      <w:color w:val="000000"/>
      <w:sz w:val="24"/>
      <w:szCs w:val="20"/>
    </w:rPr>
  </w:style>
  <w:style w:type="paragraph" w:styleId="Header">
    <w:name w:val="header"/>
    <w:basedOn w:val="Normal"/>
    <w:link w:val="HeaderChar"/>
    <w:uiPriority w:val="99"/>
    <w:unhideWhenUsed/>
    <w:rsid w:val="005D25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25CB"/>
  </w:style>
  <w:style w:type="paragraph" w:styleId="Footer">
    <w:name w:val="footer"/>
    <w:basedOn w:val="Normal"/>
    <w:link w:val="FooterChar"/>
    <w:uiPriority w:val="99"/>
    <w:unhideWhenUsed/>
    <w:rsid w:val="005D25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25CB"/>
  </w:style>
  <w:style w:type="paragraph" w:styleId="Title">
    <w:name w:val="Title"/>
    <w:basedOn w:val="Normal"/>
    <w:link w:val="TitleChar"/>
    <w:qFormat/>
    <w:rsid w:val="00D043E0"/>
    <w:pPr>
      <w:spacing w:after="0" w:line="240" w:lineRule="auto"/>
      <w:jc w:val="center"/>
    </w:pPr>
    <w:rPr>
      <w:rFonts w:ascii="Times New Roman" w:eastAsia="Times New Roman" w:hAnsi="Times New Roman" w:cs="Times New Roman"/>
      <w:sz w:val="32"/>
      <w:szCs w:val="24"/>
      <w:u w:val="single"/>
    </w:rPr>
  </w:style>
  <w:style w:type="character" w:customStyle="1" w:styleId="TitleChar">
    <w:name w:val="Title Char"/>
    <w:basedOn w:val="DefaultParagraphFont"/>
    <w:link w:val="Title"/>
    <w:rsid w:val="00D043E0"/>
    <w:rPr>
      <w:rFonts w:ascii="Times New Roman" w:eastAsia="Times New Roman" w:hAnsi="Times New Roman" w:cs="Times New Roman"/>
      <w:sz w:val="32"/>
      <w:szCs w:val="24"/>
      <w:u w:val="single"/>
    </w:rPr>
  </w:style>
  <w:style w:type="paragraph" w:styleId="NoSpacing">
    <w:name w:val="No Spacing"/>
    <w:uiPriority w:val="1"/>
    <w:qFormat/>
    <w:rsid w:val="008C527B"/>
    <w:pPr>
      <w:spacing w:after="0" w:line="240" w:lineRule="auto"/>
    </w:pPr>
  </w:style>
  <w:style w:type="character" w:styleId="Hyperlink">
    <w:name w:val="Hyperlink"/>
    <w:rsid w:val="0059036F"/>
    <w:rPr>
      <w:color w:val="0000FF"/>
      <w:u w:val="single"/>
    </w:rPr>
  </w:style>
  <w:style w:type="paragraph" w:styleId="ListParagraph">
    <w:name w:val="List Paragraph"/>
    <w:basedOn w:val="Normal"/>
    <w:uiPriority w:val="34"/>
    <w:qFormat/>
    <w:rsid w:val="0059036F"/>
    <w:pPr>
      <w:spacing w:after="0" w:line="240" w:lineRule="auto"/>
      <w:ind w:left="720"/>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903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036F"/>
    <w:rPr>
      <w:rFonts w:ascii="Tahoma" w:hAnsi="Tahoma" w:cs="Tahoma"/>
      <w:sz w:val="16"/>
      <w:szCs w:val="16"/>
    </w:rPr>
  </w:style>
  <w:style w:type="character" w:styleId="FollowedHyperlink">
    <w:name w:val="FollowedHyperlink"/>
    <w:basedOn w:val="DefaultParagraphFont"/>
    <w:uiPriority w:val="99"/>
    <w:semiHidden/>
    <w:unhideWhenUsed/>
    <w:rsid w:val="00587DE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rsid w:val="005D25CB"/>
    <w:pPr>
      <w:spacing w:after="0" w:line="240" w:lineRule="auto"/>
    </w:pPr>
    <w:rPr>
      <w:rFonts w:ascii="Courier New" w:eastAsia="Times New Roman" w:hAnsi="Courier New" w:cs="Times New Roman"/>
      <w:color w:val="000000"/>
      <w:sz w:val="24"/>
      <w:szCs w:val="20"/>
    </w:rPr>
  </w:style>
  <w:style w:type="character" w:customStyle="1" w:styleId="BodyTextChar">
    <w:name w:val="Body Text Char"/>
    <w:basedOn w:val="DefaultParagraphFont"/>
    <w:link w:val="BodyText"/>
    <w:rsid w:val="005D25CB"/>
    <w:rPr>
      <w:rFonts w:ascii="Courier New" w:eastAsia="Times New Roman" w:hAnsi="Courier New" w:cs="Times New Roman"/>
      <w:color w:val="000000"/>
      <w:sz w:val="24"/>
      <w:szCs w:val="20"/>
    </w:rPr>
  </w:style>
  <w:style w:type="paragraph" w:styleId="Header">
    <w:name w:val="header"/>
    <w:basedOn w:val="Normal"/>
    <w:link w:val="HeaderChar"/>
    <w:uiPriority w:val="99"/>
    <w:unhideWhenUsed/>
    <w:rsid w:val="005D25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25CB"/>
  </w:style>
  <w:style w:type="paragraph" w:styleId="Footer">
    <w:name w:val="footer"/>
    <w:basedOn w:val="Normal"/>
    <w:link w:val="FooterChar"/>
    <w:uiPriority w:val="99"/>
    <w:unhideWhenUsed/>
    <w:rsid w:val="005D25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25CB"/>
  </w:style>
  <w:style w:type="paragraph" w:styleId="Title">
    <w:name w:val="Title"/>
    <w:basedOn w:val="Normal"/>
    <w:link w:val="TitleChar"/>
    <w:qFormat/>
    <w:rsid w:val="00D043E0"/>
    <w:pPr>
      <w:spacing w:after="0" w:line="240" w:lineRule="auto"/>
      <w:jc w:val="center"/>
    </w:pPr>
    <w:rPr>
      <w:rFonts w:ascii="Times New Roman" w:eastAsia="Times New Roman" w:hAnsi="Times New Roman" w:cs="Times New Roman"/>
      <w:sz w:val="32"/>
      <w:szCs w:val="24"/>
      <w:u w:val="single"/>
    </w:rPr>
  </w:style>
  <w:style w:type="character" w:customStyle="1" w:styleId="TitleChar">
    <w:name w:val="Title Char"/>
    <w:basedOn w:val="DefaultParagraphFont"/>
    <w:link w:val="Title"/>
    <w:rsid w:val="00D043E0"/>
    <w:rPr>
      <w:rFonts w:ascii="Times New Roman" w:eastAsia="Times New Roman" w:hAnsi="Times New Roman" w:cs="Times New Roman"/>
      <w:sz w:val="32"/>
      <w:szCs w:val="24"/>
      <w:u w:val="single"/>
    </w:rPr>
  </w:style>
  <w:style w:type="paragraph" w:styleId="NoSpacing">
    <w:name w:val="No Spacing"/>
    <w:uiPriority w:val="1"/>
    <w:qFormat/>
    <w:rsid w:val="008C527B"/>
    <w:pPr>
      <w:spacing w:after="0" w:line="240" w:lineRule="auto"/>
    </w:pPr>
  </w:style>
  <w:style w:type="character" w:styleId="Hyperlink">
    <w:name w:val="Hyperlink"/>
    <w:rsid w:val="0059036F"/>
    <w:rPr>
      <w:color w:val="0000FF"/>
      <w:u w:val="single"/>
    </w:rPr>
  </w:style>
  <w:style w:type="paragraph" w:styleId="ListParagraph">
    <w:name w:val="List Paragraph"/>
    <w:basedOn w:val="Normal"/>
    <w:uiPriority w:val="34"/>
    <w:qFormat/>
    <w:rsid w:val="0059036F"/>
    <w:pPr>
      <w:spacing w:after="0" w:line="240" w:lineRule="auto"/>
      <w:ind w:left="720"/>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903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036F"/>
    <w:rPr>
      <w:rFonts w:ascii="Tahoma" w:hAnsi="Tahoma" w:cs="Tahoma"/>
      <w:sz w:val="16"/>
      <w:szCs w:val="16"/>
    </w:rPr>
  </w:style>
  <w:style w:type="character" w:styleId="FollowedHyperlink">
    <w:name w:val="FollowedHyperlink"/>
    <w:basedOn w:val="DefaultParagraphFont"/>
    <w:uiPriority w:val="99"/>
    <w:semiHidden/>
    <w:unhideWhenUsed/>
    <w:rsid w:val="00587DE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ceits.usmc.mil/sites/pubs/default.aspx"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hyperlink" Target="http://www.marines.mil" TargetMode="External"/><Relationship Id="rId17" Type="http://schemas.openxmlformats.org/officeDocument/2006/relationships/image" Target="media/image7.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ceits.usmc.mil/sites/pubs/default.aspx"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oter" Target="footer1.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_rels/header2.xml.rels><?xml version="1.0" encoding="UTF-8" standalone="yes"?>
<Relationships xmlns="http://schemas.openxmlformats.org/package/2006/relationships"><Relationship Id="rId1" Type="http://schemas.openxmlformats.org/officeDocument/2006/relationships/image" Target="media/image15.png"/></Relationships>
</file>

<file path=word/_rels/header3.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1299</Words>
  <Characters>7407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Saavedra</dc:creator>
  <cp:lastModifiedBy>Nordquist Sgt Kenneth D</cp:lastModifiedBy>
  <cp:revision>3</cp:revision>
  <cp:lastPrinted>2012-02-19T06:43:00Z</cp:lastPrinted>
  <dcterms:created xsi:type="dcterms:W3CDTF">2016-03-21T17:04:00Z</dcterms:created>
  <dcterms:modified xsi:type="dcterms:W3CDTF">2016-03-21T18:33:00Z</dcterms:modified>
</cp:coreProperties>
</file>