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4AA" w:rsidRDefault="00CF14AA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36"/>
          <w:szCs w:val="36"/>
        </w:rPr>
      </w:pPr>
      <w:r w:rsidRPr="00CF14AA">
        <w:rPr>
          <w:rFonts w:ascii="Calibri" w:eastAsia="Times New Roman" w:hAnsi="Calibri" w:cs="Times New Roman"/>
          <w:b/>
          <w:sz w:val="36"/>
          <w:szCs w:val="36"/>
        </w:rPr>
        <w:t>Current References</w:t>
      </w:r>
    </w:p>
    <w:p w:rsidR="00FB1BD2" w:rsidRPr="00CF14AA" w:rsidRDefault="00FB1BD2" w:rsidP="00CF14AA">
      <w:pPr>
        <w:spacing w:after="0" w:line="240" w:lineRule="auto"/>
        <w:jc w:val="center"/>
        <w:rPr>
          <w:rFonts w:ascii="Calibri" w:eastAsia="Times New Roman" w:hAnsi="Calibri" w:cs="Times New Roman"/>
          <w:b/>
          <w:sz w:val="36"/>
          <w:szCs w:val="36"/>
        </w:rPr>
      </w:pPr>
    </w:p>
    <w:p w:rsidR="00CF14AA" w:rsidRPr="00324DCB" w:rsidRDefault="00CF14AA" w:rsidP="002A3375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A3375" w:rsidRPr="00324DCB" w:rsidRDefault="002A3375" w:rsidP="002A3375">
      <w:pPr>
        <w:spacing w:after="0" w:line="240" w:lineRule="auto"/>
        <w:rPr>
          <w:rFonts w:eastAsia="Times New Roman" w:cs="Times New Roman"/>
          <w:b/>
          <w:sz w:val="24"/>
          <w:szCs w:val="24"/>
        </w:rPr>
        <w:sectPr w:rsidR="002A3375" w:rsidRPr="00324DC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2240" w:h="15840"/>
          <w:pgMar w:top="1440" w:right="1800" w:bottom="1440" w:left="1800" w:header="720" w:footer="720" w:gutter="0"/>
          <w:cols w:space="720"/>
          <w:docGrid w:linePitch="360"/>
        </w:sectPr>
      </w:pP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324DCB">
        <w:rPr>
          <w:rFonts w:eastAsia="Times New Roman" w:cs="Times New Roman"/>
          <w:b/>
          <w:sz w:val="24"/>
          <w:szCs w:val="24"/>
        </w:rPr>
        <w:lastRenderedPageBreak/>
        <w:t>MCO 4790.2</w:t>
      </w: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D00A2D" w:rsidRPr="00324DCB" w:rsidRDefault="00D00A2D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324DCB" w:rsidRDefault="002A3375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proofErr w:type="spellStart"/>
      <w:r w:rsidRPr="00324DCB">
        <w:rPr>
          <w:rFonts w:eastAsia="Times New Roman" w:cs="Times New Roman"/>
          <w:b/>
          <w:sz w:val="24"/>
          <w:szCs w:val="24"/>
        </w:rPr>
        <w:t>ForO</w:t>
      </w:r>
      <w:proofErr w:type="spellEnd"/>
      <w:r w:rsidRPr="00324DCB">
        <w:rPr>
          <w:rFonts w:eastAsia="Times New Roman" w:cs="Times New Roman"/>
          <w:b/>
          <w:sz w:val="24"/>
          <w:szCs w:val="24"/>
        </w:rPr>
        <w:t xml:space="preserve"> 4790.3B</w:t>
      </w: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24DCB" w:rsidRP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24DCB" w:rsidRP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324DCB">
        <w:rPr>
          <w:b/>
          <w:sz w:val="24"/>
          <w:szCs w:val="24"/>
        </w:rPr>
        <w:t>MCO 4105.2</w:t>
      </w: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D00A2D" w:rsidRPr="00324DCB" w:rsidRDefault="00324DCB" w:rsidP="00324DCB">
      <w:pPr>
        <w:spacing w:after="0" w:line="240" w:lineRule="auto"/>
        <w:rPr>
          <w:b/>
          <w:sz w:val="24"/>
          <w:szCs w:val="24"/>
        </w:rPr>
      </w:pPr>
      <w:r w:rsidRPr="00324DCB">
        <w:rPr>
          <w:b/>
          <w:sz w:val="24"/>
          <w:szCs w:val="24"/>
        </w:rPr>
        <w:t>MCO 4855.10C</w:t>
      </w:r>
    </w:p>
    <w:p w:rsidR="00324DCB" w:rsidRP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24DCB" w:rsidRP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324DCB" w:rsidRDefault="00D70972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 w:rsidRPr="00324DCB">
        <w:rPr>
          <w:rFonts w:eastAsia="Times New Roman" w:cs="Times New Roman"/>
          <w:b/>
          <w:sz w:val="24"/>
          <w:szCs w:val="24"/>
        </w:rPr>
        <w:t>UM 4400-125</w:t>
      </w:r>
    </w:p>
    <w:p w:rsidR="002A3375" w:rsidRPr="00324DCB" w:rsidRDefault="002A3375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24DCB" w:rsidRP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24DCB" w:rsidRP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24DCB" w:rsidRP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24DCB" w:rsidRPr="00324DCB" w:rsidRDefault="00E00FCA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MMPN</w:t>
      </w:r>
    </w:p>
    <w:p w:rsidR="00324DCB" w:rsidRP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324DCB" w:rsidRPr="00324DCB" w:rsidRDefault="00324DCB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324DCB" w:rsidRDefault="002A3375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2A3375" w:rsidRPr="00324DCB" w:rsidRDefault="002A3375" w:rsidP="00324DCB">
      <w:pPr>
        <w:spacing w:after="0" w:line="240" w:lineRule="auto"/>
        <w:rPr>
          <w:rFonts w:eastAsia="Times New Roman" w:cs="Times New Roman"/>
          <w:b/>
          <w:sz w:val="24"/>
          <w:szCs w:val="24"/>
        </w:rPr>
      </w:pPr>
    </w:p>
    <w:p w:rsidR="00CF14AA" w:rsidRPr="00324DCB" w:rsidRDefault="00CF14AA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Pr="00324DCB" w:rsidRDefault="002A3375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Pr="00324DCB" w:rsidRDefault="002A3375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80D17" w:rsidRPr="00324DCB" w:rsidRDefault="00280D17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Pr="00324DCB" w:rsidRDefault="00D00A2D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Pr="00324DCB" w:rsidRDefault="00D00A2D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Pr="00324DCB" w:rsidRDefault="00D00A2D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Pr="00324DCB" w:rsidRDefault="00D00A2D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Pr="00324DCB" w:rsidRDefault="00D00A2D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2A3375" w:rsidRPr="00324DCB" w:rsidRDefault="002A3375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D00A2D" w:rsidRPr="00324DCB" w:rsidRDefault="00D00A2D" w:rsidP="00324DCB">
      <w:pPr>
        <w:spacing w:after="0" w:line="240" w:lineRule="auto"/>
        <w:rPr>
          <w:rFonts w:eastAsia="Times New Roman" w:cs="Courier"/>
          <w:sz w:val="24"/>
          <w:szCs w:val="24"/>
        </w:rPr>
      </w:pPr>
    </w:p>
    <w:p w:rsidR="00CF14AA" w:rsidRPr="00324DCB" w:rsidRDefault="002A3375" w:rsidP="00324DCB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24DCB">
        <w:rPr>
          <w:rFonts w:eastAsia="Times New Roman" w:cs="Times New Roman"/>
          <w:sz w:val="24"/>
          <w:szCs w:val="24"/>
        </w:rPr>
        <w:lastRenderedPageBreak/>
        <w:t>Field Level Maintenance Management Policy (FLMMP) outlines basic maintenance management procedures</w:t>
      </w:r>
      <w:r w:rsidR="00CF14AA" w:rsidRPr="00324DCB">
        <w:rPr>
          <w:rFonts w:eastAsia="Times New Roman" w:cs="Times New Roman"/>
          <w:sz w:val="24"/>
          <w:szCs w:val="24"/>
        </w:rPr>
        <w:t xml:space="preserve"> to include </w:t>
      </w:r>
      <w:r w:rsidR="00014A42" w:rsidRPr="00324DCB">
        <w:rPr>
          <w:rFonts w:eastAsia="Times New Roman" w:cs="Times New Roman"/>
          <w:sz w:val="24"/>
          <w:szCs w:val="24"/>
        </w:rPr>
        <w:t>quality</w:t>
      </w:r>
      <w:r w:rsidRPr="00324DCB">
        <w:rPr>
          <w:rFonts w:eastAsia="Times New Roman" w:cs="Times New Roman"/>
          <w:sz w:val="24"/>
          <w:szCs w:val="24"/>
        </w:rPr>
        <w:t xml:space="preserve"> control procedures</w:t>
      </w:r>
      <w:r w:rsidR="00CF14AA" w:rsidRPr="00324DCB">
        <w:rPr>
          <w:rFonts w:eastAsia="Times New Roman" w:cs="Times New Roman"/>
          <w:sz w:val="24"/>
          <w:szCs w:val="24"/>
        </w:rPr>
        <w:t xml:space="preserve"> </w:t>
      </w:r>
      <w:r w:rsidR="00CF14AA" w:rsidRPr="00324DCB">
        <w:rPr>
          <w:rFonts w:eastAsia="Times New Roman" w:cs="Times New Roman"/>
          <w:i/>
          <w:sz w:val="24"/>
          <w:szCs w:val="24"/>
        </w:rPr>
        <w:t>(</w:t>
      </w:r>
      <w:proofErr w:type="spellStart"/>
      <w:r w:rsidR="00CF14AA" w:rsidRPr="00324DCB">
        <w:rPr>
          <w:rFonts w:eastAsia="Times New Roman" w:cs="Times New Roman"/>
          <w:i/>
          <w:sz w:val="24"/>
          <w:szCs w:val="24"/>
        </w:rPr>
        <w:t>ch</w:t>
      </w:r>
      <w:proofErr w:type="spellEnd"/>
      <w:r w:rsidR="00CF14AA" w:rsidRPr="00324DCB">
        <w:rPr>
          <w:rFonts w:eastAsia="Times New Roman" w:cs="Times New Roman"/>
          <w:i/>
          <w:sz w:val="24"/>
          <w:szCs w:val="24"/>
        </w:rPr>
        <w:t xml:space="preserve"> </w:t>
      </w:r>
      <w:r w:rsidRPr="00324DCB">
        <w:rPr>
          <w:rFonts w:eastAsia="Times New Roman" w:cs="Times New Roman"/>
          <w:i/>
          <w:sz w:val="24"/>
          <w:szCs w:val="24"/>
        </w:rPr>
        <w:t>4</w:t>
      </w:r>
      <w:r w:rsidR="00CF14AA" w:rsidRPr="00324DCB">
        <w:rPr>
          <w:rFonts w:eastAsia="Times New Roman" w:cs="Times New Roman"/>
          <w:i/>
          <w:sz w:val="24"/>
          <w:szCs w:val="24"/>
        </w:rPr>
        <w:t xml:space="preserve">, </w:t>
      </w:r>
      <w:r w:rsidRPr="00324DCB">
        <w:rPr>
          <w:rFonts w:eastAsia="Times New Roman" w:cs="Times New Roman"/>
          <w:i/>
          <w:sz w:val="24"/>
          <w:szCs w:val="24"/>
        </w:rPr>
        <w:t xml:space="preserve">section </w:t>
      </w:r>
      <w:r w:rsidR="00014A42" w:rsidRPr="00324DCB">
        <w:rPr>
          <w:rFonts w:eastAsia="Times New Roman" w:cs="Times New Roman"/>
          <w:i/>
          <w:sz w:val="24"/>
          <w:szCs w:val="24"/>
        </w:rPr>
        <w:t xml:space="preserve">3, </w:t>
      </w:r>
      <w:proofErr w:type="spellStart"/>
      <w:proofErr w:type="gramStart"/>
      <w:r w:rsidR="00014A42" w:rsidRPr="00324DCB">
        <w:rPr>
          <w:rFonts w:eastAsia="Times New Roman" w:cs="Times New Roman"/>
          <w:i/>
          <w:sz w:val="24"/>
          <w:szCs w:val="24"/>
        </w:rPr>
        <w:t>pg</w:t>
      </w:r>
      <w:proofErr w:type="spellEnd"/>
      <w:proofErr w:type="gramEnd"/>
      <w:r w:rsidR="00CF14AA" w:rsidRPr="00324DCB">
        <w:rPr>
          <w:rFonts w:eastAsia="Times New Roman" w:cs="Times New Roman"/>
          <w:i/>
          <w:sz w:val="24"/>
          <w:szCs w:val="24"/>
        </w:rPr>
        <w:t xml:space="preserve"> </w:t>
      </w:r>
      <w:r w:rsidRPr="00324DCB">
        <w:rPr>
          <w:rFonts w:eastAsia="Times New Roman" w:cs="Times New Roman"/>
          <w:i/>
          <w:sz w:val="24"/>
          <w:szCs w:val="24"/>
        </w:rPr>
        <w:t>4</w:t>
      </w:r>
      <w:r w:rsidR="00CF14AA" w:rsidRPr="00324DCB">
        <w:rPr>
          <w:rFonts w:eastAsia="Times New Roman" w:cs="Times New Roman"/>
          <w:i/>
          <w:sz w:val="24"/>
          <w:szCs w:val="24"/>
        </w:rPr>
        <w:t>-</w:t>
      </w:r>
      <w:r w:rsidR="00D00A2D" w:rsidRPr="00324DCB">
        <w:rPr>
          <w:rFonts w:eastAsia="Times New Roman" w:cs="Times New Roman"/>
          <w:i/>
          <w:sz w:val="24"/>
          <w:szCs w:val="24"/>
        </w:rPr>
        <w:t>2</w:t>
      </w:r>
      <w:r w:rsidR="00CF14AA" w:rsidRPr="00324DCB">
        <w:rPr>
          <w:rFonts w:eastAsia="Times New Roman" w:cs="Times New Roman"/>
          <w:i/>
          <w:sz w:val="24"/>
          <w:szCs w:val="24"/>
        </w:rPr>
        <w:t>)</w:t>
      </w: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D00A2D" w:rsidRPr="00324DCB" w:rsidRDefault="00CF14AA" w:rsidP="00324DCB">
      <w:pPr>
        <w:spacing w:after="0" w:line="240" w:lineRule="auto"/>
        <w:rPr>
          <w:rFonts w:eastAsia="Times New Roman" w:cs="Times New Roman"/>
          <w:i/>
          <w:sz w:val="24"/>
          <w:szCs w:val="24"/>
        </w:rPr>
      </w:pPr>
      <w:r w:rsidRPr="00324DCB">
        <w:rPr>
          <w:rFonts w:eastAsia="Times New Roman" w:cs="Times New Roman"/>
          <w:sz w:val="24"/>
          <w:szCs w:val="24"/>
        </w:rPr>
        <w:t>A focused version of MCO 4790.2</w:t>
      </w:r>
      <w:r w:rsidR="002A3375" w:rsidRPr="00324DCB">
        <w:rPr>
          <w:rFonts w:eastAsia="Times New Roman" w:cs="Times New Roman"/>
          <w:sz w:val="24"/>
          <w:szCs w:val="24"/>
        </w:rPr>
        <w:t xml:space="preserve"> used to establish s</w:t>
      </w:r>
      <w:r w:rsidRPr="00324DCB">
        <w:rPr>
          <w:rFonts w:eastAsia="Times New Roman" w:cs="Times New Roman"/>
          <w:sz w:val="24"/>
          <w:szCs w:val="24"/>
        </w:rPr>
        <w:t xml:space="preserve">tandard </w:t>
      </w:r>
      <w:r w:rsidR="002A3375" w:rsidRPr="00324DCB">
        <w:rPr>
          <w:rFonts w:eastAsia="Times New Roman" w:cs="Times New Roman"/>
          <w:sz w:val="24"/>
          <w:szCs w:val="24"/>
        </w:rPr>
        <w:t>o</w:t>
      </w:r>
      <w:r w:rsidRPr="00324DCB">
        <w:rPr>
          <w:rFonts w:eastAsia="Times New Roman" w:cs="Times New Roman"/>
          <w:sz w:val="24"/>
          <w:szCs w:val="24"/>
        </w:rPr>
        <w:t xml:space="preserve">perating </w:t>
      </w:r>
      <w:r w:rsidR="002A3375" w:rsidRPr="00324DCB">
        <w:rPr>
          <w:rFonts w:eastAsia="Times New Roman" w:cs="Times New Roman"/>
          <w:sz w:val="24"/>
          <w:szCs w:val="24"/>
        </w:rPr>
        <w:t>p</w:t>
      </w:r>
      <w:r w:rsidRPr="00324DCB">
        <w:rPr>
          <w:rFonts w:eastAsia="Times New Roman" w:cs="Times New Roman"/>
          <w:sz w:val="24"/>
          <w:szCs w:val="24"/>
        </w:rPr>
        <w:t xml:space="preserve">rocedures for </w:t>
      </w:r>
      <w:r w:rsidR="002A3375" w:rsidRPr="00324DCB">
        <w:rPr>
          <w:rFonts w:eastAsia="Times New Roman" w:cs="Times New Roman"/>
          <w:sz w:val="24"/>
          <w:szCs w:val="24"/>
        </w:rPr>
        <w:t xml:space="preserve">maintenance management including </w:t>
      </w:r>
      <w:r w:rsidR="00014A42" w:rsidRPr="00324DCB">
        <w:rPr>
          <w:rFonts w:eastAsia="Times New Roman" w:cs="Times New Roman"/>
          <w:sz w:val="24"/>
          <w:szCs w:val="24"/>
        </w:rPr>
        <w:t>quality</w:t>
      </w:r>
      <w:r w:rsidR="002A3375" w:rsidRPr="00324DCB">
        <w:rPr>
          <w:rFonts w:eastAsia="Times New Roman" w:cs="Times New Roman"/>
          <w:sz w:val="24"/>
          <w:szCs w:val="24"/>
        </w:rPr>
        <w:t xml:space="preserve"> control</w:t>
      </w:r>
      <w:r w:rsidR="00D00A2D" w:rsidRPr="00324DCB">
        <w:rPr>
          <w:rFonts w:eastAsia="Times New Roman" w:cs="Times New Roman"/>
          <w:sz w:val="24"/>
          <w:szCs w:val="24"/>
        </w:rPr>
        <w:t xml:space="preserve"> procedures</w:t>
      </w:r>
      <w:r w:rsidR="002A3375" w:rsidRPr="00324DCB">
        <w:rPr>
          <w:rFonts w:eastAsia="Times New Roman" w:cs="Times New Roman"/>
          <w:sz w:val="24"/>
          <w:szCs w:val="24"/>
        </w:rPr>
        <w:t xml:space="preserve"> by Marine Forces Reserve (MARFORRES)</w:t>
      </w:r>
      <w:r w:rsidRPr="00324DCB">
        <w:rPr>
          <w:rFonts w:eastAsia="Times New Roman" w:cs="Times New Roman"/>
          <w:sz w:val="24"/>
          <w:szCs w:val="24"/>
        </w:rPr>
        <w:t xml:space="preserve">. </w:t>
      </w:r>
      <w:r w:rsidRPr="00324DCB">
        <w:rPr>
          <w:rFonts w:eastAsia="Times New Roman" w:cs="Times New Roman"/>
          <w:i/>
          <w:sz w:val="24"/>
          <w:szCs w:val="24"/>
        </w:rPr>
        <w:t>(</w:t>
      </w:r>
      <w:proofErr w:type="spellStart"/>
      <w:proofErr w:type="gramStart"/>
      <w:r w:rsidRPr="00324DCB">
        <w:rPr>
          <w:rFonts w:eastAsia="Times New Roman" w:cs="Times New Roman"/>
          <w:i/>
          <w:sz w:val="24"/>
          <w:szCs w:val="24"/>
        </w:rPr>
        <w:t>ch</w:t>
      </w:r>
      <w:proofErr w:type="spellEnd"/>
      <w:proofErr w:type="gramEnd"/>
      <w:r w:rsidRPr="00324DCB">
        <w:rPr>
          <w:rFonts w:eastAsia="Times New Roman" w:cs="Times New Roman"/>
          <w:i/>
          <w:sz w:val="24"/>
          <w:szCs w:val="24"/>
        </w:rPr>
        <w:t xml:space="preserve"> </w:t>
      </w:r>
      <w:r w:rsidR="00014A42" w:rsidRPr="00324DCB">
        <w:rPr>
          <w:rFonts w:eastAsia="Times New Roman" w:cs="Times New Roman"/>
          <w:i/>
          <w:sz w:val="24"/>
          <w:szCs w:val="24"/>
        </w:rPr>
        <w:t>5</w:t>
      </w:r>
      <w:r w:rsidRPr="00324DCB">
        <w:rPr>
          <w:rFonts w:eastAsia="Times New Roman" w:cs="Times New Roman"/>
          <w:i/>
          <w:sz w:val="24"/>
          <w:szCs w:val="24"/>
        </w:rPr>
        <w:t>,</w:t>
      </w:r>
      <w:r w:rsidR="002A3375" w:rsidRPr="00324DCB">
        <w:rPr>
          <w:rFonts w:eastAsia="Times New Roman" w:cs="Times New Roman"/>
          <w:i/>
          <w:sz w:val="24"/>
          <w:szCs w:val="24"/>
        </w:rPr>
        <w:t>section</w:t>
      </w:r>
      <w:r w:rsidR="00014A42" w:rsidRPr="00324DCB">
        <w:rPr>
          <w:rFonts w:eastAsia="Times New Roman" w:cs="Times New Roman"/>
          <w:i/>
          <w:sz w:val="24"/>
          <w:szCs w:val="24"/>
        </w:rPr>
        <w:t>s</w:t>
      </w:r>
      <w:r w:rsidR="002A3375" w:rsidRPr="00324DCB">
        <w:rPr>
          <w:rFonts w:eastAsia="Times New Roman" w:cs="Times New Roman"/>
          <w:i/>
          <w:sz w:val="24"/>
          <w:szCs w:val="24"/>
        </w:rPr>
        <w:t xml:space="preserve"> </w:t>
      </w:r>
      <w:r w:rsidR="00014A42" w:rsidRPr="00324DCB">
        <w:rPr>
          <w:rFonts w:eastAsia="Times New Roman" w:cs="Times New Roman"/>
          <w:i/>
          <w:sz w:val="24"/>
          <w:szCs w:val="24"/>
        </w:rPr>
        <w:t>6 and 7</w:t>
      </w:r>
      <w:r w:rsidR="002A3375" w:rsidRPr="00324DCB">
        <w:rPr>
          <w:rFonts w:eastAsia="Times New Roman" w:cs="Times New Roman"/>
          <w:i/>
          <w:sz w:val="24"/>
          <w:szCs w:val="24"/>
        </w:rPr>
        <w:t>,</w:t>
      </w:r>
      <w:r w:rsidR="00D00A2D" w:rsidRPr="00324DCB">
        <w:rPr>
          <w:rFonts w:eastAsia="Times New Roman" w:cs="Times New Roman"/>
          <w:i/>
          <w:sz w:val="24"/>
          <w:szCs w:val="24"/>
        </w:rPr>
        <w:t xml:space="preserve"> </w:t>
      </w:r>
      <w:proofErr w:type="spellStart"/>
      <w:r w:rsidR="00D00A2D" w:rsidRPr="00324DCB">
        <w:rPr>
          <w:rFonts w:eastAsia="Times New Roman" w:cs="Times New Roman"/>
          <w:i/>
          <w:sz w:val="24"/>
          <w:szCs w:val="24"/>
        </w:rPr>
        <w:t>pg</w:t>
      </w:r>
      <w:r w:rsidR="00014A42" w:rsidRPr="00324DCB">
        <w:rPr>
          <w:rFonts w:eastAsia="Times New Roman" w:cs="Times New Roman"/>
          <w:i/>
          <w:sz w:val="24"/>
          <w:szCs w:val="24"/>
        </w:rPr>
        <w:t>s</w:t>
      </w:r>
      <w:proofErr w:type="spellEnd"/>
      <w:r w:rsidRPr="00324DCB">
        <w:rPr>
          <w:rFonts w:eastAsia="Times New Roman" w:cs="Times New Roman"/>
          <w:i/>
          <w:sz w:val="24"/>
          <w:szCs w:val="24"/>
        </w:rPr>
        <w:t xml:space="preserve"> </w:t>
      </w:r>
      <w:r w:rsidR="00014A42" w:rsidRPr="00324DCB">
        <w:rPr>
          <w:rFonts w:eastAsia="Times New Roman" w:cs="Times New Roman"/>
          <w:i/>
          <w:sz w:val="24"/>
          <w:szCs w:val="24"/>
        </w:rPr>
        <w:t>5</w:t>
      </w:r>
      <w:r w:rsidR="00D00A2D" w:rsidRPr="00324DCB">
        <w:rPr>
          <w:rFonts w:eastAsia="Times New Roman" w:cs="Times New Roman"/>
          <w:i/>
          <w:sz w:val="24"/>
          <w:szCs w:val="24"/>
        </w:rPr>
        <w:t>-</w:t>
      </w:r>
      <w:r w:rsidR="00014A42" w:rsidRPr="00324DCB">
        <w:rPr>
          <w:rFonts w:eastAsia="Times New Roman" w:cs="Times New Roman"/>
          <w:i/>
          <w:sz w:val="24"/>
          <w:szCs w:val="24"/>
        </w:rPr>
        <w:t>3 to 5-4</w:t>
      </w:r>
      <w:r w:rsidR="00D00A2D" w:rsidRPr="00324DCB">
        <w:rPr>
          <w:rFonts w:eastAsia="Times New Roman" w:cs="Times New Roman"/>
          <w:i/>
          <w:sz w:val="24"/>
          <w:szCs w:val="24"/>
        </w:rPr>
        <w:t>)</w:t>
      </w:r>
    </w:p>
    <w:p w:rsidR="00CF14AA" w:rsidRPr="00324DCB" w:rsidRDefault="00CF14AA" w:rsidP="00324DCB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24DCB" w:rsidRDefault="00324DCB" w:rsidP="00324DCB">
      <w:pPr>
        <w:spacing w:after="0" w:line="240" w:lineRule="auto"/>
        <w:rPr>
          <w:i/>
          <w:sz w:val="24"/>
          <w:szCs w:val="24"/>
        </w:rPr>
      </w:pPr>
      <w:r w:rsidRPr="00324DCB">
        <w:rPr>
          <w:sz w:val="24"/>
          <w:szCs w:val="24"/>
        </w:rPr>
        <w:t xml:space="preserve">Policy and procedure guidelines for utilizing existing warranty programs currently employed by the United States Marine Corps. </w:t>
      </w:r>
      <w:r w:rsidRPr="00324DCB">
        <w:rPr>
          <w:i/>
          <w:sz w:val="24"/>
          <w:szCs w:val="24"/>
        </w:rPr>
        <w:t>(Enclosure 2, para 4, sub para a)</w:t>
      </w:r>
    </w:p>
    <w:p w:rsidR="00324DCB" w:rsidRPr="00324DCB" w:rsidRDefault="00324DCB" w:rsidP="00324DCB">
      <w:pPr>
        <w:spacing w:after="0" w:line="240" w:lineRule="auto"/>
        <w:rPr>
          <w:i/>
          <w:sz w:val="24"/>
          <w:szCs w:val="24"/>
        </w:rPr>
      </w:pPr>
    </w:p>
    <w:p w:rsidR="00324DCB" w:rsidRDefault="00324DCB" w:rsidP="00324DCB">
      <w:pPr>
        <w:spacing w:after="0" w:line="240" w:lineRule="auto"/>
        <w:rPr>
          <w:i/>
          <w:sz w:val="24"/>
          <w:szCs w:val="24"/>
        </w:rPr>
      </w:pPr>
      <w:r w:rsidRPr="00324DCB">
        <w:rPr>
          <w:sz w:val="24"/>
          <w:szCs w:val="24"/>
        </w:rPr>
        <w:t xml:space="preserve">Policy and procedure guidelines for the submission of Product Quality Deficiency Report(s) (PDQR) </w:t>
      </w:r>
      <w:r w:rsidRPr="00324DCB">
        <w:rPr>
          <w:i/>
          <w:sz w:val="24"/>
          <w:szCs w:val="24"/>
        </w:rPr>
        <w:t>(para 7 sub para (b) 1)</w:t>
      </w:r>
    </w:p>
    <w:p w:rsidR="00324DCB" w:rsidRPr="00324DCB" w:rsidRDefault="00324DCB" w:rsidP="00324DCB">
      <w:pPr>
        <w:spacing w:after="0" w:line="240" w:lineRule="auto"/>
        <w:rPr>
          <w:sz w:val="24"/>
          <w:szCs w:val="24"/>
        </w:rPr>
      </w:pPr>
    </w:p>
    <w:p w:rsidR="00D70972" w:rsidRDefault="00D70972" w:rsidP="00324DCB">
      <w:pPr>
        <w:pStyle w:val="Default"/>
        <w:rPr>
          <w:rFonts w:asciiTheme="minorHAnsi" w:hAnsiTheme="minorHAnsi"/>
        </w:rPr>
      </w:pPr>
      <w:r w:rsidRPr="00324DCB">
        <w:rPr>
          <w:rFonts w:asciiTheme="minorHAnsi" w:hAnsiTheme="minorHAnsi" w:cs="Courier New"/>
        </w:rPr>
        <w:t>Retail Supply and Maintenance Execution Procedures</w:t>
      </w:r>
      <w:r w:rsidRPr="00324DCB">
        <w:rPr>
          <w:rFonts w:asciiTheme="minorHAnsi" w:hAnsiTheme="minorHAnsi"/>
        </w:rPr>
        <w:t xml:space="preserve">, or the GCSS-MC User’s Manual for short. Any information you need to open/close service requests or </w:t>
      </w:r>
      <w:r w:rsidR="00324DCB" w:rsidRPr="00324DCB">
        <w:rPr>
          <w:rFonts w:asciiTheme="minorHAnsi" w:hAnsiTheme="minorHAnsi"/>
        </w:rPr>
        <w:t>apply changes to Install Base.</w:t>
      </w:r>
    </w:p>
    <w:p w:rsidR="00E00FCA" w:rsidRDefault="00E00FCA" w:rsidP="00324DCB">
      <w:pPr>
        <w:pStyle w:val="Default"/>
        <w:rPr>
          <w:rFonts w:asciiTheme="minorHAnsi" w:hAnsiTheme="minorHAnsi"/>
        </w:rPr>
      </w:pPr>
    </w:p>
    <w:p w:rsidR="00E00FCA" w:rsidRPr="00E00FCA" w:rsidRDefault="00E00FCA" w:rsidP="00324DCB">
      <w:pPr>
        <w:pStyle w:val="Default"/>
        <w:rPr>
          <w:rFonts w:asciiTheme="minorHAnsi" w:hAnsiTheme="minorHAnsi"/>
        </w:rPr>
        <w:sectPr w:rsidR="00E00FCA" w:rsidRPr="00E00FCA" w:rsidSect="006756A5">
          <w:type w:val="continuous"/>
          <w:pgSz w:w="12240" w:h="15840"/>
          <w:pgMar w:top="1440" w:right="1800" w:bottom="1440" w:left="1800" w:header="720" w:footer="720" w:gutter="0"/>
          <w:cols w:num="2" w:space="720" w:equalWidth="0">
            <w:col w:w="2400" w:space="720"/>
            <w:col w:w="5520"/>
          </w:cols>
          <w:docGrid w:linePitch="360"/>
        </w:sectPr>
      </w:pPr>
      <w:r w:rsidRPr="00E00FCA">
        <w:rPr>
          <w:rFonts w:asciiTheme="minorHAnsi" w:hAnsiTheme="minorHAnsi" w:cs="TimesNewRoman,Bold"/>
          <w:bCs/>
        </w:rPr>
        <w:t xml:space="preserve">Maintenance Management Policy Notices released by the Commanding Officer provide additional guidance to maintenance activities already referenced in the unit MMSOP. See Regimental Policy Letter 2-16 </w:t>
      </w:r>
      <w:r w:rsidR="003703C0">
        <w:rPr>
          <w:rFonts w:asciiTheme="minorHAnsi" w:hAnsiTheme="minorHAnsi" w:cs="TimesNewRoman,Bold"/>
          <w:bCs/>
        </w:rPr>
        <w:t xml:space="preserve">in section library </w:t>
      </w:r>
      <w:bookmarkStart w:id="0" w:name="_GoBack"/>
      <w:bookmarkEnd w:id="0"/>
      <w:r w:rsidRPr="00E00FCA">
        <w:rPr>
          <w:rFonts w:asciiTheme="minorHAnsi" w:hAnsiTheme="minorHAnsi" w:cs="TimesNewRoman,Bold"/>
          <w:bCs/>
        </w:rPr>
        <w:t>for commodity applicability.</w:t>
      </w:r>
    </w:p>
    <w:p w:rsidR="00A60BDB" w:rsidRPr="00CF14AA" w:rsidRDefault="00A60BDB" w:rsidP="00CF14A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Courier"/>
          <w:sz w:val="24"/>
          <w:szCs w:val="24"/>
        </w:rPr>
      </w:pPr>
    </w:p>
    <w:sectPr w:rsidR="00A60BDB" w:rsidRPr="00CF14AA" w:rsidSect="009C41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FA2" w:rsidRDefault="00424FA2" w:rsidP="005D25CB">
      <w:pPr>
        <w:spacing w:after="0" w:line="240" w:lineRule="auto"/>
      </w:pPr>
      <w:r>
        <w:separator/>
      </w:r>
    </w:p>
  </w:endnote>
  <w:endnote w:type="continuationSeparator" w:id="0">
    <w:p w:rsidR="00424FA2" w:rsidRDefault="00424FA2" w:rsidP="005D25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NewRoman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280D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FA2" w:rsidRDefault="00424FA2" w:rsidP="005D25CB">
      <w:pPr>
        <w:spacing w:after="0" w:line="240" w:lineRule="auto"/>
      </w:pPr>
      <w:r>
        <w:separator/>
      </w:r>
    </w:p>
  </w:footnote>
  <w:footnote w:type="continuationSeparator" w:id="0">
    <w:p w:rsidR="00424FA2" w:rsidRDefault="00424FA2" w:rsidP="005D25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424FA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6" o:spid="_x0000_s2050" type="#_x0000_t75" style="position:absolute;margin-left:0;margin-top:0;width:6in;height:540pt;z-index:-251657216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424FA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7" o:spid="_x0000_s2051" type="#_x0000_t75" style="position:absolute;margin-left:0;margin-top:0;width:6in;height:540pt;z-index:-251656192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0D17" w:rsidRDefault="00424FA2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535475" o:spid="_x0000_s2049" type="#_x0000_t75" style="position:absolute;margin-left:0;margin-top:0;width:6in;height:540pt;z-index:-251658240;mso-position-horizontal:center;mso-position-horizontal-relative:margin;mso-position-vertical:center;mso-position-vertical-relative:margin" o:allowincell="f">
          <v:imagedata r:id="rId1" o:title="Unit Logo 25th Mar Re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D40D2"/>
    <w:multiLevelType w:val="hybridMultilevel"/>
    <w:tmpl w:val="1FE041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AC7095C"/>
    <w:multiLevelType w:val="hybridMultilevel"/>
    <w:tmpl w:val="D4EE398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F4C0D57"/>
    <w:multiLevelType w:val="hybridMultilevel"/>
    <w:tmpl w:val="26E816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A66D63"/>
    <w:multiLevelType w:val="hybridMultilevel"/>
    <w:tmpl w:val="FF1441DA"/>
    <w:lvl w:ilvl="0" w:tplc="BF362E0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122"/>
    <w:rsid w:val="00014A42"/>
    <w:rsid w:val="0003688E"/>
    <w:rsid w:val="000A4361"/>
    <w:rsid w:val="000D1F33"/>
    <w:rsid w:val="001006C7"/>
    <w:rsid w:val="0013225E"/>
    <w:rsid w:val="00180B42"/>
    <w:rsid w:val="001B188C"/>
    <w:rsid w:val="00280D17"/>
    <w:rsid w:val="002A3375"/>
    <w:rsid w:val="002E213C"/>
    <w:rsid w:val="003054ED"/>
    <w:rsid w:val="003062E4"/>
    <w:rsid w:val="00324DCB"/>
    <w:rsid w:val="00362E6F"/>
    <w:rsid w:val="003703C0"/>
    <w:rsid w:val="00410122"/>
    <w:rsid w:val="00424FA2"/>
    <w:rsid w:val="004765B4"/>
    <w:rsid w:val="004B2D66"/>
    <w:rsid w:val="005D25CB"/>
    <w:rsid w:val="005E2AD1"/>
    <w:rsid w:val="0060105D"/>
    <w:rsid w:val="0065111F"/>
    <w:rsid w:val="006B3C93"/>
    <w:rsid w:val="006F6249"/>
    <w:rsid w:val="007277A7"/>
    <w:rsid w:val="00734934"/>
    <w:rsid w:val="007D362F"/>
    <w:rsid w:val="007E5A46"/>
    <w:rsid w:val="008678A6"/>
    <w:rsid w:val="008A3226"/>
    <w:rsid w:val="008C527B"/>
    <w:rsid w:val="008D05E1"/>
    <w:rsid w:val="00926676"/>
    <w:rsid w:val="00970BBA"/>
    <w:rsid w:val="009B2C6F"/>
    <w:rsid w:val="009C4124"/>
    <w:rsid w:val="009E2464"/>
    <w:rsid w:val="00A60BDB"/>
    <w:rsid w:val="00A67EAD"/>
    <w:rsid w:val="00A75ABA"/>
    <w:rsid w:val="00AD6DEC"/>
    <w:rsid w:val="00AF2256"/>
    <w:rsid w:val="00B35BC6"/>
    <w:rsid w:val="00B52C8B"/>
    <w:rsid w:val="00B56680"/>
    <w:rsid w:val="00B76A10"/>
    <w:rsid w:val="00B80969"/>
    <w:rsid w:val="00C177FA"/>
    <w:rsid w:val="00C249D6"/>
    <w:rsid w:val="00C46F47"/>
    <w:rsid w:val="00CA1B40"/>
    <w:rsid w:val="00CF14AA"/>
    <w:rsid w:val="00CF5A49"/>
    <w:rsid w:val="00D00A2D"/>
    <w:rsid w:val="00D043E0"/>
    <w:rsid w:val="00D3438F"/>
    <w:rsid w:val="00D65D93"/>
    <w:rsid w:val="00D70972"/>
    <w:rsid w:val="00E00FCA"/>
    <w:rsid w:val="00E416C7"/>
    <w:rsid w:val="00EF16E9"/>
    <w:rsid w:val="00FB1BD2"/>
    <w:rsid w:val="00FB7F54"/>
    <w:rsid w:val="00FE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link w:val="BodyTextChar"/>
    <w:rsid w:val="005D25CB"/>
    <w:pPr>
      <w:spacing w:after="0" w:line="240" w:lineRule="auto"/>
    </w:pPr>
    <w:rPr>
      <w:rFonts w:ascii="Courier New" w:eastAsia="Times New Roman" w:hAnsi="Courier New" w:cs="Times New Roman"/>
      <w:color w:val="000000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D25CB"/>
    <w:rPr>
      <w:rFonts w:ascii="Courier New" w:eastAsia="Times New Roman" w:hAnsi="Courier New" w:cs="Times New Roman"/>
      <w:color w:val="000000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25CB"/>
  </w:style>
  <w:style w:type="paragraph" w:styleId="Footer">
    <w:name w:val="footer"/>
    <w:basedOn w:val="Normal"/>
    <w:link w:val="FooterChar"/>
    <w:uiPriority w:val="99"/>
    <w:unhideWhenUsed/>
    <w:rsid w:val="005D25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25CB"/>
  </w:style>
  <w:style w:type="paragraph" w:styleId="Title">
    <w:name w:val="Title"/>
    <w:basedOn w:val="Normal"/>
    <w:link w:val="TitleChar"/>
    <w:qFormat/>
    <w:rsid w:val="00D043E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u w:val="single"/>
    </w:rPr>
  </w:style>
  <w:style w:type="character" w:customStyle="1" w:styleId="TitleChar">
    <w:name w:val="Title Char"/>
    <w:basedOn w:val="DefaultParagraphFont"/>
    <w:link w:val="Title"/>
    <w:rsid w:val="00D043E0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NoSpacing">
    <w:name w:val="No Spacing"/>
    <w:uiPriority w:val="1"/>
    <w:qFormat/>
    <w:rsid w:val="008C527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E3B63"/>
    <w:rPr>
      <w:color w:val="0000FF" w:themeColor="hyperlink"/>
      <w:u w:val="single"/>
    </w:rPr>
  </w:style>
  <w:style w:type="paragraph" w:customStyle="1" w:styleId="Default">
    <w:name w:val="Default"/>
    <w:rsid w:val="002A337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32EEC7-DA5D-465C-955A-2A18004BD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 Saavedra</dc:creator>
  <cp:lastModifiedBy>Nordquist Sgt Kenneth D</cp:lastModifiedBy>
  <cp:revision>7</cp:revision>
  <cp:lastPrinted>2012-10-03T23:25:00Z</cp:lastPrinted>
  <dcterms:created xsi:type="dcterms:W3CDTF">2016-02-11T16:12:00Z</dcterms:created>
  <dcterms:modified xsi:type="dcterms:W3CDTF">2016-04-05T17:25:00Z</dcterms:modified>
</cp:coreProperties>
</file>